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ключевых событиях Плана деятельности Минприроды России на 2013-2018 годы за 2014год, в части касающейся Росгидромета</w:t>
      </w: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51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4"/>
        <w:gridCol w:w="4838"/>
        <w:gridCol w:w="1465"/>
        <w:gridCol w:w="1758"/>
        <w:gridCol w:w="2708"/>
        <w:gridCol w:w="3394"/>
      </w:tblGrid>
      <w:tr w:rsidR="003B7CA4" w:rsidTr="003B7CA4">
        <w:trPr>
          <w:trHeight w:val="90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Наименование показателя (индикатора), ед. измерения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Ответственный исполнитель</w:t>
            </w:r>
          </w:p>
        </w:tc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показателя (индикатора) на текущий год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Обоснование ожидаемых отклонений значения показателя (индикатора)</w:t>
            </w:r>
          </w:p>
        </w:tc>
      </w:tr>
      <w:tr w:rsidR="003B7CA4" w:rsidTr="003B7CA4">
        <w:trPr>
          <w:trHeight w:val="1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 на 2014год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ожидаемое значение на конец текущего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7CA4" w:rsidTr="003B7CA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3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4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5 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3B7CA4" w:rsidTr="003B7CA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Цель 2 Обеспечение защиты населения и объектов жизнедеятельности от воздействия опасных природных явлений</w:t>
            </w:r>
          </w:p>
        </w:tc>
      </w:tr>
      <w:tr w:rsidR="003B7CA4" w:rsidTr="003B7CA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4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Направление 1 Модернизация, техническое переоснащение системы </w:t>
            </w:r>
            <w:proofErr w:type="gramStart"/>
            <w:r>
              <w:rPr>
                <w:rFonts w:ascii="Times New Roman" w:hAnsi="Times New Roman"/>
                <w:bCs/>
              </w:rPr>
              <w:t>гидрометеорологических</w:t>
            </w:r>
            <w:proofErr w:type="gramEnd"/>
            <w:r>
              <w:rPr>
                <w:rFonts w:ascii="Times New Roman" w:hAnsi="Times New Roman"/>
                <w:bCs/>
              </w:rPr>
              <w:t xml:space="preserve"> наблюдений, повышение качества гидрометеорологического прогноза</w:t>
            </w:r>
          </w:p>
        </w:tc>
      </w:tr>
      <w:tr w:rsidR="003B7CA4" w:rsidTr="003B7CA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Показатель 1.1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Оправдываемость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штормовых предупреждений об опасных гидрометеорологических явлениях (предупреждений о возможных ливнях, шквалистом ветре, туманах, штормах, высоком или низком уровне воды, </w:t>
            </w:r>
            <w:proofErr w:type="spellStart"/>
            <w:r>
              <w:rPr>
                <w:rFonts w:ascii="Times New Roman" w:hAnsi="Times New Roman"/>
                <w:bCs/>
              </w:rPr>
              <w:t>наледных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явлениях и т.д</w:t>
            </w:r>
            <w:proofErr w:type="gramStart"/>
            <w:r>
              <w:rPr>
                <w:rFonts w:ascii="Times New Roman" w:hAnsi="Times New Roman"/>
                <w:bCs/>
              </w:rPr>
              <w:t>.), (%)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А.В. Фролов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90-91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90-91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Значение показателя         годовое в2014 г.: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94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ind w:left="45" w:right="82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B7CA4" w:rsidTr="003B7CA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Показатель 1.2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Оправдываемость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суточных прогнозов погоды по административным центрам субъектов Российской Федерации</w:t>
            </w:r>
            <w:proofErr w:type="gramStart"/>
            <w:r>
              <w:rPr>
                <w:rFonts w:ascii="Times New Roman" w:hAnsi="Times New Roman"/>
                <w:bCs/>
              </w:rPr>
              <w:t>, (%)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А.В. Фролов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92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92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Значение показателя </w:t>
            </w:r>
            <w:proofErr w:type="spellStart"/>
            <w:r>
              <w:rPr>
                <w:rFonts w:ascii="Times New Roman" w:hAnsi="Times New Roman"/>
                <w:bCs/>
              </w:rPr>
              <w:t>годовоев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2014 г.: 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96,3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ind w:left="87" w:right="82" w:hanging="28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3B7CA4" w:rsidRDefault="003B7CA4" w:rsidP="003B7CA4">
      <w:pPr>
        <w:spacing w:line="240" w:lineRule="auto"/>
        <w:jc w:val="center"/>
        <w:rPr>
          <w:rFonts w:ascii="Times New Roman" w:eastAsia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ключевых событиях Плана деятельности Минприроды России на 2013-2018 годы за 2014год, в части касающейся Росгидромета</w:t>
      </w: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  <w:b/>
        </w:rPr>
      </w:pPr>
    </w:p>
    <w:p w:rsidR="003B7CA4" w:rsidRDefault="003B7CA4" w:rsidP="003B7CA4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51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3"/>
        <w:gridCol w:w="2565"/>
        <w:gridCol w:w="1405"/>
        <w:gridCol w:w="1206"/>
        <w:gridCol w:w="879"/>
        <w:gridCol w:w="733"/>
        <w:gridCol w:w="833"/>
        <w:gridCol w:w="854"/>
        <w:gridCol w:w="1426"/>
        <w:gridCol w:w="2795"/>
        <w:gridCol w:w="1608"/>
      </w:tblGrid>
      <w:tr w:rsidR="003B7CA4" w:rsidTr="003B7CA4">
        <w:trPr>
          <w:trHeight w:val="562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п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Наименование ключевого события, ед. измерения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Ответственный исполнитель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Дата наступления ключевого события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Значение ключевого события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ind w:firstLine="45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Описание достигнутого в связи с наступлением ключевого события конечного (промежуточного) с общественной точки зрения результата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Факторы, препятствующие наступлению ключевых событий (достижению плановых значений)</w:t>
            </w:r>
          </w:p>
        </w:tc>
      </w:tr>
      <w:tr w:rsidR="003B7CA4" w:rsidTr="003B7C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пла-новая</w:t>
            </w:r>
            <w:proofErr w:type="spellEnd"/>
            <w:proofErr w:type="gram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ожида-емая</w:t>
            </w:r>
            <w:proofErr w:type="spellEnd"/>
            <w:proofErr w:type="gram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ind w:right="-122" w:hanging="71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ind w:right="-122" w:hanging="7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факти-ческая</w:t>
            </w:r>
            <w:proofErr w:type="spellEnd"/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пла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3B7CA4" w:rsidRDefault="003B7CA4">
            <w:pPr>
              <w:spacing w:before="100" w:beforeAutospacing="1" w:after="100" w:afterAutospacing="1" w:line="240" w:lineRule="auto"/>
              <w:ind w:hanging="9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новое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ind w:firstLine="5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ind w:firstLine="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ожида-емое</w:t>
            </w:r>
            <w:proofErr w:type="spellEnd"/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ind w:firstLine="52"/>
              <w:contextualSpacing/>
              <w:jc w:val="center"/>
              <w:rPr>
                <w:rFonts w:ascii="Times New Roman" w:eastAsia="Times New Roman" w:hAnsi="Times New Roman"/>
              </w:rPr>
            </w:pPr>
          </w:p>
          <w:p w:rsidR="003B7CA4" w:rsidRDefault="003B7CA4">
            <w:pPr>
              <w:spacing w:before="100" w:beforeAutospacing="1" w:after="100" w:afterAutospacing="1" w:line="240" w:lineRule="auto"/>
              <w:ind w:firstLine="5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фактическое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A4" w:rsidRDefault="003B7C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B7CA4" w:rsidTr="003B7CA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3 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4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5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</w:tr>
      <w:tr w:rsidR="003B7CA4" w:rsidTr="003B7CA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Цель 2 Обеспечение защиты населения и объектов жизнедеятельности от воздействия опасных природных явлений</w:t>
            </w:r>
          </w:p>
        </w:tc>
      </w:tr>
      <w:tr w:rsidR="003B7CA4" w:rsidTr="003B7CA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7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Направление 1Модернизация и техническое переоснащение системы </w:t>
            </w:r>
            <w:proofErr w:type="gramStart"/>
            <w:r>
              <w:rPr>
                <w:rFonts w:ascii="Times New Roman" w:hAnsi="Times New Roman"/>
                <w:bCs/>
              </w:rPr>
              <w:t>гидрометеорологических</w:t>
            </w:r>
            <w:proofErr w:type="gramEnd"/>
            <w:r>
              <w:rPr>
                <w:rFonts w:ascii="Times New Roman" w:hAnsi="Times New Roman"/>
                <w:bCs/>
              </w:rPr>
              <w:t xml:space="preserve"> наблюдений, повышение качества гидрометеорологического прогноза</w:t>
            </w:r>
          </w:p>
        </w:tc>
      </w:tr>
      <w:tr w:rsidR="003B7CA4" w:rsidTr="003B7CA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Ключевое событие 1.1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Увеличено количество модернизированных и вновь открытых гидрологических постов и лабораторий, входящих в состав государственной наблюдательной сети Росгидромета, позволяющих прогнозировать уровень воды при половодьях и паводках, ледостав, промерзание до дна водоемов и рек и т.д. (единиц)</w:t>
            </w:r>
            <w:proofErr w:type="gram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А.В. Фролов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31.12.2014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31.12.      2014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ind w:firstLine="401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B7CA4" w:rsidTr="003B7CA4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Ключевое событие 1.7</w:t>
            </w:r>
          </w:p>
          <w:p w:rsidR="003B7CA4" w:rsidRDefault="003B7CA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Проведено гидрометеорологическое обеспечение зимних Олимпийских и </w:t>
            </w:r>
            <w:proofErr w:type="spellStart"/>
            <w:r>
              <w:rPr>
                <w:rFonts w:ascii="Times New Roman" w:hAnsi="Times New Roman"/>
                <w:bCs/>
              </w:rPr>
              <w:t>Паралимпийских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Игр в </w:t>
            </w:r>
            <w:proofErr w:type="gramStart"/>
            <w:r>
              <w:rPr>
                <w:rFonts w:ascii="Times New Roman" w:hAnsi="Times New Roman"/>
                <w:bCs/>
              </w:rPr>
              <w:t>г</w:t>
            </w:r>
            <w:proofErr w:type="gramEnd"/>
            <w:r>
              <w:rPr>
                <w:rFonts w:ascii="Times New Roman" w:hAnsi="Times New Roman"/>
                <w:bCs/>
              </w:rPr>
              <w:t>. Сочи, в результате которого организаторам соревнований и спортсменам предоставлена точная информация о погоде, необходимая для проведения спортивно-зрелищных мероприятий в соответствии с требованиями Международного Олимпийского комитета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А.В. Фролов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кв.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кв.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кв.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A4" w:rsidRDefault="003B7CA4">
            <w:pPr>
              <w:spacing w:before="100" w:beforeAutospacing="1" w:after="100" w:afterAutospacing="1" w:line="240" w:lineRule="auto"/>
              <w:ind w:firstLine="401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Специалистами Росгидромета в период с 7 по 23 февраля 2014 года было проведено метеорологическое обеспечение XXII Олимпийских игр, с 8 по 16 апреля – XI </w:t>
            </w:r>
            <w:proofErr w:type="spellStart"/>
            <w:r>
              <w:rPr>
                <w:rFonts w:ascii="Times New Roman" w:hAnsi="Times New Roman"/>
                <w:bCs/>
              </w:rPr>
              <w:t>Паралимпийских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игр в г</w:t>
            </w:r>
            <w:proofErr w:type="gramStart"/>
            <w:r>
              <w:rPr>
                <w:rFonts w:ascii="Times New Roman" w:hAnsi="Times New Roman"/>
                <w:bCs/>
              </w:rPr>
              <w:t>.С</w:t>
            </w:r>
            <w:proofErr w:type="gramEnd"/>
            <w:r>
              <w:rPr>
                <w:rFonts w:ascii="Times New Roman" w:hAnsi="Times New Roman"/>
                <w:bCs/>
              </w:rPr>
              <w:t>очи. Ежедневно метеорологами осуществлялись расчеты и представление прогнозов погоды в виде бюллетеней на 1-6 сутки по прибрежному и горному кластерам; осуществлялась разработка и выпуск специализированных прогнозов по местам проведения соревнований (на текущие и предстоящие сутки, а также на период соревнований). Также давались консультации о текущих и ожидаемых погодных условиях по маршруту эстафеты олимпийского огня, разрабатывались прогнозы погоды на период проведения мероприятий открытия и закрытия Игр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A4" w:rsidRDefault="003B7CA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D10A5" w:rsidRDefault="00CD10A5"/>
    <w:sectPr w:rsidR="00CD10A5" w:rsidSect="003B7C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7CA4"/>
    <w:rsid w:val="003B7CA4"/>
    <w:rsid w:val="00CD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2977</Characters>
  <Application>Microsoft Office Word</Application>
  <DocSecurity>0</DocSecurity>
  <Lines>24</Lines>
  <Paragraphs>6</Paragraphs>
  <ScaleCrop>false</ScaleCrop>
  <Company>RHM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asudas</dc:creator>
  <cp:keywords/>
  <dc:description/>
  <cp:lastModifiedBy>asudas</cp:lastModifiedBy>
  <cp:revision>2</cp:revision>
  <dcterms:created xsi:type="dcterms:W3CDTF">2015-01-22T06:54:00Z</dcterms:created>
  <dcterms:modified xsi:type="dcterms:W3CDTF">2015-01-22T06:55:00Z</dcterms:modified>
</cp:coreProperties>
</file>