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D38" w:rsidRPr="00242D38" w:rsidRDefault="00242D38" w:rsidP="00242D38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242D38">
        <w:rPr>
          <w:rFonts w:ascii="Tahoma" w:eastAsia="Times New Roman" w:hAnsi="Tahoma" w:cs="Tahoma"/>
          <w:lang w:eastAsia="ru-RU"/>
        </w:rPr>
        <w:t>1. По результатам химического анализа проб воды, отобранных специалистами ФГБУ «Обь-Иртышское УГМС» Росгидромета 11 марта в р. Тура (приток р. Тобол) в черте города Тюмень и в 7,4 км выше города, было зафиксировано экстремально высокое загрязнение речной воды ионами марганца (соответственно 61 и 53 ПДК*). По мнению специалистов ФГБУ «Обь-Иртышское УГМС», источник загрязнения имеет природное происхождение: в условиях дефицита кислорода, являющегося последствием длительного периода ледостава, в речную воду поступают ионы марганца, образовавшиеся в результате разложения сине-зеленых и диатомовых водорослей, а также высших водных растений.</w:t>
      </w:r>
      <w:bookmarkStart w:id="0" w:name="_GoBack"/>
      <w:bookmarkEnd w:id="0"/>
    </w:p>
    <w:p w:rsidR="00242D38" w:rsidRPr="00242D38" w:rsidRDefault="00242D38" w:rsidP="00242D38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242D38">
        <w:rPr>
          <w:rFonts w:ascii="Tahoma" w:eastAsia="Times New Roman" w:hAnsi="Tahoma" w:cs="Tahoma"/>
          <w:lang w:eastAsia="ru-RU"/>
        </w:rPr>
        <w:t> </w:t>
      </w:r>
    </w:p>
    <w:p w:rsidR="00242D38" w:rsidRPr="00242D38" w:rsidRDefault="00242D38" w:rsidP="00242D38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242D38">
        <w:rPr>
          <w:rFonts w:ascii="Tahoma" w:eastAsia="Times New Roman" w:hAnsi="Tahoma" w:cs="Tahoma"/>
          <w:lang w:eastAsia="ru-RU"/>
        </w:rPr>
        <w:t>2. По результатам химического анализа проб воды, отобранных специалистами ФГБУ «Обь-Иртышское УГМС» Росгидромета 13 марта в р. Тура в черте села Салаирка Тюменского района Тюменской области, содержание ионов марганца также соответствовало уровню ЭВЗ (55 ПДК). По мнению специалистов ФГБУ «Обь-Иртышское УГМС», источник загрязнения и в данном случае имеет природное происхождение.</w:t>
      </w:r>
    </w:p>
    <w:p w:rsidR="00242D38" w:rsidRPr="00242D38" w:rsidRDefault="00242D38" w:rsidP="00242D38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242D38">
        <w:rPr>
          <w:rFonts w:ascii="Tahoma" w:eastAsia="Times New Roman" w:hAnsi="Tahoma" w:cs="Tahoma"/>
          <w:lang w:eastAsia="ru-RU"/>
        </w:rPr>
        <w:t> </w:t>
      </w:r>
    </w:p>
    <w:p w:rsidR="00242D38" w:rsidRPr="00242D38" w:rsidRDefault="00242D38" w:rsidP="00242D38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242D38">
        <w:rPr>
          <w:rFonts w:ascii="Tahoma" w:eastAsia="Times New Roman" w:hAnsi="Tahoma" w:cs="Tahoma"/>
          <w:lang w:eastAsia="ru-RU"/>
        </w:rPr>
        <w:t> </w:t>
      </w:r>
    </w:p>
    <w:p w:rsidR="00242D38" w:rsidRPr="00242D38" w:rsidRDefault="00242D38" w:rsidP="00242D38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242D38">
        <w:rPr>
          <w:rFonts w:ascii="Tahoma" w:eastAsia="Times New Roman" w:hAnsi="Tahoma" w:cs="Tahoma"/>
          <w:lang w:eastAsia="ru-RU"/>
        </w:rPr>
        <w:t> </w:t>
      </w:r>
    </w:p>
    <w:p w:rsidR="00242D38" w:rsidRPr="00242D38" w:rsidRDefault="00242D38" w:rsidP="00242D38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242D38">
        <w:rPr>
          <w:rFonts w:ascii="Tahoma" w:eastAsia="Times New Roman" w:hAnsi="Tahoma" w:cs="Tahoma"/>
          <w:lang w:eastAsia="ru-RU"/>
        </w:rPr>
        <w:t>Начальник УМЗА                                                                                                  Ю.В. Пешков</w:t>
      </w:r>
    </w:p>
    <w:p w:rsidR="00242D38" w:rsidRPr="00242D38" w:rsidRDefault="00242D38" w:rsidP="00242D38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242D38">
        <w:rPr>
          <w:rFonts w:ascii="Tahoma" w:eastAsia="Times New Roman" w:hAnsi="Tahoma" w:cs="Tahoma"/>
          <w:lang w:eastAsia="ru-RU"/>
        </w:rPr>
        <w:t> </w:t>
      </w:r>
    </w:p>
    <w:p w:rsidR="00242D38" w:rsidRPr="00242D38" w:rsidRDefault="00242D38" w:rsidP="00242D38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242D38">
        <w:rPr>
          <w:rFonts w:ascii="Tahoma" w:eastAsia="Times New Roman" w:hAnsi="Tahoma" w:cs="Tahoma"/>
          <w:lang w:eastAsia="ru-RU"/>
        </w:rPr>
        <w:t> </w:t>
      </w:r>
    </w:p>
    <w:p w:rsidR="00242D38" w:rsidRPr="00242D38" w:rsidRDefault="00242D38" w:rsidP="00242D38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242D38">
        <w:rPr>
          <w:rFonts w:ascii="Tahoma" w:eastAsia="Times New Roman" w:hAnsi="Tahoma" w:cs="Tahoma"/>
          <w:lang w:eastAsia="ru-RU"/>
        </w:rPr>
        <w:t> </w:t>
      </w:r>
    </w:p>
    <w:p w:rsidR="00242D38" w:rsidRPr="00242D38" w:rsidRDefault="00242D38" w:rsidP="00242D38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242D38">
        <w:rPr>
          <w:rFonts w:ascii="Tahoma" w:eastAsia="Times New Roman" w:hAnsi="Tahoma" w:cs="Tahoma"/>
          <w:lang w:eastAsia="ru-RU"/>
        </w:rPr>
        <w:t> </w:t>
      </w:r>
    </w:p>
    <w:p w:rsidR="00242D38" w:rsidRPr="00242D38" w:rsidRDefault="00242D38" w:rsidP="00242D38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242D38">
        <w:rPr>
          <w:rFonts w:ascii="Tahoma" w:eastAsia="Times New Roman" w:hAnsi="Tahoma" w:cs="Tahoma"/>
          <w:lang w:eastAsia="ru-RU"/>
        </w:rPr>
        <w:t> </w:t>
      </w:r>
    </w:p>
    <w:p w:rsidR="00242D38" w:rsidRPr="00242D38" w:rsidRDefault="00242D38" w:rsidP="00242D38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242D38">
        <w:rPr>
          <w:rFonts w:ascii="Tahoma" w:eastAsia="Times New Roman" w:hAnsi="Tahoma" w:cs="Tahoma"/>
          <w:lang w:eastAsia="ru-RU"/>
        </w:rPr>
        <w:t> </w:t>
      </w:r>
    </w:p>
    <w:p w:rsidR="00242D38" w:rsidRPr="00242D38" w:rsidRDefault="00242D38" w:rsidP="00242D38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242D38">
        <w:rPr>
          <w:rFonts w:ascii="Tahoma" w:eastAsia="Times New Roman" w:hAnsi="Tahoma" w:cs="Tahoma"/>
          <w:lang w:eastAsia="ru-RU"/>
        </w:rPr>
        <w:t> </w:t>
      </w:r>
    </w:p>
    <w:p w:rsidR="00242D38" w:rsidRPr="00242D38" w:rsidRDefault="00242D38" w:rsidP="00242D38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242D38">
        <w:rPr>
          <w:rFonts w:ascii="Tahoma" w:eastAsia="Times New Roman" w:hAnsi="Tahoma" w:cs="Tahoma"/>
          <w:lang w:eastAsia="ru-RU"/>
        </w:rPr>
        <w:t> </w:t>
      </w:r>
    </w:p>
    <w:p w:rsidR="00242D38" w:rsidRPr="00242D38" w:rsidRDefault="00242D38" w:rsidP="00242D38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242D38">
        <w:rPr>
          <w:rFonts w:ascii="Tahoma" w:eastAsia="Times New Roman" w:hAnsi="Tahoma" w:cs="Tahoma"/>
          <w:lang w:eastAsia="ru-RU"/>
        </w:rPr>
        <w:t>* Показатели загрязнения воды водных объектов приводятся в ПДК для воды рыбохозяйственных водных объектов</w:t>
      </w:r>
    </w:p>
    <w:p w:rsidR="0032091A" w:rsidRPr="00242D38" w:rsidRDefault="00242D38"/>
    <w:sectPr w:rsidR="0032091A" w:rsidRPr="00242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A77"/>
    <w:rsid w:val="00242D38"/>
    <w:rsid w:val="00713A77"/>
    <w:rsid w:val="00B1256D"/>
    <w:rsid w:val="00BC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Smelova</dc:creator>
  <cp:keywords/>
  <dc:description/>
  <cp:lastModifiedBy>Anna Smelova</cp:lastModifiedBy>
  <cp:revision>2</cp:revision>
  <dcterms:created xsi:type="dcterms:W3CDTF">2013-05-16T12:13:00Z</dcterms:created>
  <dcterms:modified xsi:type="dcterms:W3CDTF">2013-05-16T12:13:00Z</dcterms:modified>
</cp:coreProperties>
</file>