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3C" w:rsidRDefault="00A12F3C" w:rsidP="00A12F3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СОГЛАШЕНИЕ</w:t>
      </w:r>
    </w:p>
    <w:p w:rsidR="00A12F3C" w:rsidRDefault="00A12F3C" w:rsidP="00A12F3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МЕЖДУ МИНИСТЕРСТВОМ ПРИРОДНЫХ РЕСУРСОВ И ЭКОЛОГИИ</w:t>
      </w:r>
    </w:p>
    <w:p w:rsidR="00A12F3C" w:rsidRDefault="00A12F3C" w:rsidP="00A12F3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РОССИЙСКОЙ ФЕДЕРАЦИИ И МИНИСТЕРСТВОМ НАУКИ, ТЕХНОЛОГИИ И</w:t>
      </w:r>
    </w:p>
    <w:p w:rsidR="00A12F3C" w:rsidRDefault="00A12F3C" w:rsidP="00A12F3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ОКРУЖАЮЩЕЙ СРЕДЫ РЕСПУБЛИКИ КУБА О СОТРУДНИЧЕСТВЕ В ОБЛАСТИ</w:t>
      </w:r>
    </w:p>
    <w:p w:rsidR="00A12F3C" w:rsidRDefault="00A12F3C" w:rsidP="00A12F3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ГИДРОМЕТЕОРОЛОГИИ И МОНИТОРИНГА ОКРУЖАЮЩЕЙ СРЕДЫ</w:t>
      </w:r>
    </w:p>
    <w:p w:rsidR="00A12F3C" w:rsidRDefault="00A12F3C" w:rsidP="00A12F3C">
      <w:pPr>
        <w:pStyle w:val="ConsPlusNormal"/>
        <w:jc w:val="center"/>
        <w:rPr>
          <w:b/>
          <w:bCs/>
          <w:sz w:val="16"/>
          <w:szCs w:val="16"/>
        </w:rPr>
      </w:pPr>
    </w:p>
    <w:p w:rsidR="00A12F3C" w:rsidRDefault="00A12F3C" w:rsidP="00A12F3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(Гавана, 21 февраля 2013 года)</w:t>
      </w:r>
    </w:p>
    <w:p w:rsidR="00A12F3C" w:rsidRDefault="00A12F3C" w:rsidP="00A12F3C">
      <w:pPr>
        <w:pStyle w:val="ConsPlusNormal"/>
        <w:ind w:firstLine="540"/>
        <w:jc w:val="both"/>
      </w:pPr>
    </w:p>
    <w:p w:rsidR="00A12F3C" w:rsidRDefault="00A12F3C" w:rsidP="00A12F3C">
      <w:pPr>
        <w:pStyle w:val="ConsPlusNormal"/>
        <w:ind w:firstLine="540"/>
        <w:jc w:val="both"/>
      </w:pPr>
      <w:r>
        <w:t>Министерство природных ресурсов и экологии Российской Федерации и Министерство науки, технологии и окружающей среды Республики Куба, именуемые далее "Стороны",</w:t>
      </w:r>
    </w:p>
    <w:p w:rsidR="00A12F3C" w:rsidRDefault="00A12F3C" w:rsidP="00A12F3C">
      <w:pPr>
        <w:pStyle w:val="ConsPlusNormal"/>
        <w:ind w:firstLine="540"/>
        <w:jc w:val="both"/>
      </w:pPr>
      <w:r>
        <w:t>признавая важность развития научно-технического сотрудничества в области гидрометеорологии и мониторинга окружающей среды между метеорологическими службами стран-членов Всемирной метеорологической организации (ВМО), в том числе между Федеральной службой по гидрометеорологии и мониторингу окружающей среды (Росгидромет) - органом, отвечающим за реализацию настоящего Соглашения в Российской Федерации, и Институтом метеорологии Министерства науки, технологии и окружающей среды Республики Куба (Институт метеорологии) - организацией, отвечающей за реализацию настоящего Соглашения в Республике Куба,</w:t>
      </w:r>
    </w:p>
    <w:p w:rsidR="00A12F3C" w:rsidRDefault="00A12F3C" w:rsidP="00A12F3C">
      <w:pPr>
        <w:pStyle w:val="ConsPlusNormal"/>
        <w:ind w:firstLine="540"/>
        <w:jc w:val="both"/>
      </w:pPr>
      <w:r>
        <w:t>желая способствовать установлению более тесного и долгосрочного сотрудничества в области гидрометеорологии и мониторинга окружающей среды,</w:t>
      </w:r>
    </w:p>
    <w:p w:rsidR="00A12F3C" w:rsidRDefault="00A12F3C" w:rsidP="00A12F3C">
      <w:pPr>
        <w:pStyle w:val="ConsPlusNormal"/>
        <w:ind w:firstLine="540"/>
        <w:jc w:val="both"/>
      </w:pPr>
      <w:r>
        <w:t>согласились о нижеследующем: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  <w:outlineLvl w:val="0"/>
      </w:pPr>
      <w:r>
        <w:t>Статья 1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</w:pPr>
      <w:r>
        <w:t>Цель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ind w:firstLine="540"/>
        <w:jc w:val="both"/>
      </w:pPr>
      <w:r>
        <w:t>Целью настоящего Соглашения является содействие сотрудничеству Сторон в области гидрометеорологии и мониторинга окружающей среды, включая обмен научными ресурсами, экспертами и технической информацией для поддержания, совершенствования и развития научно-исследовательской и оперативной деятельности и гидрометеорологического обслуживания в государствах Сторон в согласованных областях сотрудничества.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  <w:outlineLvl w:val="0"/>
      </w:pPr>
      <w:bookmarkStart w:id="0" w:name="Par20"/>
      <w:bookmarkEnd w:id="0"/>
      <w:r>
        <w:t>Статья 2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</w:pPr>
      <w:r>
        <w:t>Сфера применения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ind w:firstLine="540"/>
        <w:jc w:val="both"/>
      </w:pPr>
      <w:r>
        <w:t>Стороны развивают совместную деятельность в следующих областях сотрудничества:</w:t>
      </w:r>
    </w:p>
    <w:p w:rsidR="00A12F3C" w:rsidRDefault="00A12F3C" w:rsidP="00A12F3C">
      <w:pPr>
        <w:pStyle w:val="ConsPlusNormal"/>
        <w:ind w:firstLine="540"/>
        <w:jc w:val="both"/>
      </w:pPr>
      <w:r>
        <w:t>- исследования в области физики облаков и активных воздействий на гидрометеорологические процессы;</w:t>
      </w:r>
    </w:p>
    <w:p w:rsidR="00A12F3C" w:rsidRDefault="00A12F3C" w:rsidP="00A12F3C">
      <w:pPr>
        <w:pStyle w:val="ConsPlusNormal"/>
        <w:ind w:firstLine="540"/>
        <w:jc w:val="both"/>
      </w:pPr>
      <w:r>
        <w:t>- подготовка и повышение квалификации кадров.</w:t>
      </w:r>
    </w:p>
    <w:p w:rsidR="00A12F3C" w:rsidRDefault="00A12F3C" w:rsidP="00A12F3C">
      <w:pPr>
        <w:pStyle w:val="ConsPlusNormal"/>
        <w:ind w:firstLine="540"/>
        <w:jc w:val="both"/>
      </w:pPr>
      <w:r>
        <w:t>Сотрудничество Сторон может осуществляться также по другим направлениям, согласованным между Сторонами.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  <w:outlineLvl w:val="0"/>
      </w:pPr>
      <w:r>
        <w:t>Статья 3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</w:pPr>
      <w:r>
        <w:t>Формы сотрудничества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ind w:firstLine="540"/>
        <w:jc w:val="both"/>
      </w:pPr>
      <w:r>
        <w:t>Сотрудничество между Сторонами осуществляется в следующих формах:</w:t>
      </w:r>
    </w:p>
    <w:p w:rsidR="00A12F3C" w:rsidRDefault="00A12F3C" w:rsidP="00A12F3C">
      <w:pPr>
        <w:pStyle w:val="ConsPlusNormal"/>
        <w:ind w:firstLine="540"/>
        <w:jc w:val="both"/>
      </w:pPr>
      <w:r>
        <w:t xml:space="preserve">- проведение работ и совместных мероприятий по направлениям, указанным в </w:t>
      </w:r>
      <w:hyperlink r:id="rId5" w:anchor="Par20" w:tooltip="Ссылка на текущий документ" w:history="1">
        <w:r>
          <w:rPr>
            <w:rStyle w:val="a3"/>
            <w:u w:val="none"/>
          </w:rPr>
          <w:t>статье 2</w:t>
        </w:r>
      </w:hyperlink>
      <w:r>
        <w:t xml:space="preserve"> настоящего Соглашения;</w:t>
      </w:r>
    </w:p>
    <w:p w:rsidR="00A12F3C" w:rsidRDefault="00A12F3C" w:rsidP="00A12F3C">
      <w:pPr>
        <w:pStyle w:val="ConsPlusNormal"/>
        <w:ind w:firstLine="540"/>
        <w:jc w:val="both"/>
      </w:pPr>
      <w:r>
        <w:t>- организация двухсторонних конференций, семинаров, совещаний, учебных курсов и курсов повышения квалификации;</w:t>
      </w:r>
    </w:p>
    <w:p w:rsidR="00A12F3C" w:rsidRDefault="00A12F3C" w:rsidP="00A12F3C">
      <w:pPr>
        <w:pStyle w:val="ConsPlusNormal"/>
        <w:ind w:firstLine="540"/>
        <w:jc w:val="both"/>
      </w:pPr>
      <w:r>
        <w:t>- обмен учеными, специалистами, стажерами, а также делегациями с ознакомительными, научными и учебными целями;</w:t>
      </w:r>
    </w:p>
    <w:p w:rsidR="00A12F3C" w:rsidRDefault="00A12F3C" w:rsidP="00A12F3C">
      <w:pPr>
        <w:pStyle w:val="ConsPlusNormal"/>
        <w:ind w:firstLine="540"/>
        <w:jc w:val="both"/>
      </w:pPr>
      <w:r>
        <w:t>- обмен научно-технической информацией;</w:t>
      </w:r>
    </w:p>
    <w:p w:rsidR="00A12F3C" w:rsidRDefault="00A12F3C" w:rsidP="00A12F3C">
      <w:pPr>
        <w:pStyle w:val="ConsPlusNormal"/>
        <w:ind w:firstLine="540"/>
        <w:jc w:val="both"/>
      </w:pPr>
      <w:r>
        <w:t>- обмен результатами научно-исследовательских и опытно-конструкторских работ, связанных с разработкой оборудования и приборов гидрометеорологического назначения;</w:t>
      </w:r>
    </w:p>
    <w:p w:rsidR="00A12F3C" w:rsidRDefault="00A12F3C" w:rsidP="00A12F3C">
      <w:pPr>
        <w:pStyle w:val="ConsPlusNormal"/>
        <w:ind w:firstLine="540"/>
        <w:jc w:val="both"/>
      </w:pPr>
      <w:r>
        <w:t>- обмен гидрометеорологическими данными и продукцией.</w:t>
      </w:r>
    </w:p>
    <w:p w:rsidR="00A12F3C" w:rsidRDefault="00A12F3C" w:rsidP="00A12F3C">
      <w:pPr>
        <w:pStyle w:val="ConsPlusNormal"/>
        <w:ind w:firstLine="540"/>
        <w:jc w:val="both"/>
      </w:pPr>
      <w:r>
        <w:t>Другие формы сотрудничества могут согласовываться в рамках настоящего Соглашения.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  <w:outlineLvl w:val="0"/>
      </w:pPr>
      <w:r>
        <w:t>Статья 4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</w:pPr>
      <w:r>
        <w:t>Осуществление сотрудничества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ind w:firstLine="540"/>
        <w:jc w:val="both"/>
      </w:pPr>
      <w:r>
        <w:lastRenderedPageBreak/>
        <w:t>1. Официальные встречи уполномоченных представителей Сторон проводятся поочередно в государствах Сторон в согласованные Сторонами сроки с целью рассмотрения и утверждения планов работы и результатов сотрудничества.</w:t>
      </w:r>
    </w:p>
    <w:p w:rsidR="00A12F3C" w:rsidRDefault="00A12F3C" w:rsidP="00A12F3C">
      <w:pPr>
        <w:pStyle w:val="ConsPlusNormal"/>
        <w:ind w:firstLine="540"/>
        <w:jc w:val="both"/>
      </w:pPr>
      <w:r>
        <w:t>2. Административные и финансовые положения определяются в протоколе о реализации Соглашения или в отдельных проектах, которые будут осуществляться по решению обеих Сторон.</w:t>
      </w:r>
    </w:p>
    <w:p w:rsidR="00A12F3C" w:rsidRDefault="00A12F3C" w:rsidP="00A12F3C">
      <w:pPr>
        <w:pStyle w:val="ConsPlusNormal"/>
        <w:ind w:firstLine="540"/>
        <w:jc w:val="both"/>
      </w:pPr>
      <w:r>
        <w:t>3. Органы, отвечающие за реализацию настоящего Соглашения, координируют в своих государствах участие национальных организаций в осуществлении сотрудничества в рамках настоящего Соглашения.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  <w:outlineLvl w:val="0"/>
      </w:pPr>
      <w:r>
        <w:t>Статья 5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</w:pPr>
      <w:r>
        <w:t>Права на интеллектуальную собственность</w:t>
      </w:r>
    </w:p>
    <w:p w:rsidR="00A12F3C" w:rsidRDefault="00A12F3C" w:rsidP="00A12F3C">
      <w:pPr>
        <w:pStyle w:val="ConsPlusNormal"/>
        <w:ind w:firstLine="540"/>
        <w:jc w:val="both"/>
      </w:pPr>
    </w:p>
    <w:p w:rsidR="00A12F3C" w:rsidRDefault="00A12F3C" w:rsidP="00A12F3C">
      <w:pPr>
        <w:pStyle w:val="ConsPlusNormal"/>
        <w:ind w:firstLine="540"/>
        <w:jc w:val="both"/>
      </w:pPr>
      <w:r>
        <w:t>1. Стороны обязуются не разглашать без письменного согласия другой Стороны любое научное или техническое открытие, к которому получили доступ в рамках настоящего Соглашения до тех пор, пока не будет принято совместное решение о публичном обнародовании данного открытия.</w:t>
      </w:r>
    </w:p>
    <w:p w:rsidR="00A12F3C" w:rsidRDefault="00A12F3C" w:rsidP="00A12F3C">
      <w:pPr>
        <w:pStyle w:val="ConsPlusNormal"/>
        <w:ind w:firstLine="540"/>
        <w:jc w:val="both"/>
      </w:pPr>
      <w:r>
        <w:t>2. Стороны по взаимному согласию определяют порядок использования данных и результатов, полученных во время реализации совместных проектов. В случае если Стороны примут решение об опубликовании или распространении любой информации, полученной в ходе осуществления совместных проектов, необходимо указывать, что данная информация является результатом настоящего Соглашения.</w:t>
      </w:r>
    </w:p>
    <w:p w:rsidR="00A12F3C" w:rsidRDefault="00A12F3C" w:rsidP="00A12F3C">
      <w:pPr>
        <w:pStyle w:val="ConsPlusNormal"/>
        <w:ind w:firstLine="540"/>
        <w:jc w:val="both"/>
      </w:pPr>
      <w:r>
        <w:t>3. В случае если результаты, полученные в рамках совместных проектов, могут быть запатентованы, обе Стороны определяют условия, регулирующие правоотношения в сфере интеллектуальной собственности, в том числе расходы, связанные с подачей заявки о выдаче и поддержании патентов. Все ученые, принявшие участие в разработке изобретения, должны фигурировать как изобретатели в любом из патентов на результаты указанных проектов.</w:t>
      </w:r>
    </w:p>
    <w:p w:rsidR="00A12F3C" w:rsidRDefault="00A12F3C" w:rsidP="00A12F3C">
      <w:pPr>
        <w:pStyle w:val="ConsPlusNormal"/>
        <w:ind w:firstLine="540"/>
        <w:jc w:val="both"/>
      </w:pPr>
      <w:r>
        <w:t>4. В случае если одна из Сторон не заинтересована в получении правовой охраны какого-либо результата, который может быть запатентован, она должна сообщить об этом другой Стороне в течение первых трех месяцев с момента получения результатов, оставляя за другой Стороной возможность определиться с решением об использовании своего права на получение правовой охраны данных результатов.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  <w:outlineLvl w:val="0"/>
      </w:pPr>
      <w:r>
        <w:t>Статья 6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</w:pPr>
      <w:r>
        <w:t>Урегулирование споров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ind w:firstLine="540"/>
        <w:jc w:val="both"/>
      </w:pPr>
      <w:r>
        <w:t>Стороны должны решать любые споры и разногласия, которые могут возникнуть вследствие толкования и применения данного Соглашения, путем переговоров.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  <w:outlineLvl w:val="0"/>
      </w:pPr>
      <w:r>
        <w:t>Статья 7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jc w:val="center"/>
      </w:pPr>
      <w:r>
        <w:t>Заключительные положения</w:t>
      </w:r>
    </w:p>
    <w:p w:rsidR="00A12F3C" w:rsidRDefault="00A12F3C" w:rsidP="00A12F3C">
      <w:pPr>
        <w:pStyle w:val="ConsPlusNormal"/>
        <w:jc w:val="center"/>
      </w:pPr>
    </w:p>
    <w:p w:rsidR="00A12F3C" w:rsidRDefault="00A12F3C" w:rsidP="00A12F3C">
      <w:pPr>
        <w:pStyle w:val="ConsPlusNormal"/>
        <w:ind w:firstLine="540"/>
        <w:jc w:val="both"/>
      </w:pPr>
      <w:r>
        <w:t>1. Настоящее Соглашение вступает в силу со дня его подписания и действует в течение пяти лет. В дальнейшем действие настоящего Соглашения продлевается автоматически на последующий пятилетний период до тех пор, пока одна из Сторон не уведомит в письменной форме другую Сторону о намерении прекратить его действие, по крайней мере, за шесть месяцев до истечения первого или другого последующего пятилетнего периода.</w:t>
      </w:r>
    </w:p>
    <w:p w:rsidR="00A12F3C" w:rsidRDefault="00A12F3C" w:rsidP="00A12F3C">
      <w:pPr>
        <w:pStyle w:val="ConsPlusNormal"/>
        <w:ind w:firstLine="540"/>
        <w:jc w:val="both"/>
      </w:pPr>
      <w:r>
        <w:t>2. В настоящее Соглашение могут вноситься изменения только с письменного согласия Сторон.</w:t>
      </w:r>
    </w:p>
    <w:p w:rsidR="00A12F3C" w:rsidRDefault="00A12F3C" w:rsidP="00A12F3C">
      <w:pPr>
        <w:pStyle w:val="ConsPlusNormal"/>
        <w:ind w:firstLine="540"/>
        <w:jc w:val="both"/>
      </w:pPr>
      <w:r>
        <w:t>3. Прекращение действия настоящего Соглашения не затрагивает осуществление деятельности в рамках настоящего Соглашения, начатой в период его действия и не завершенной к моменту прекращения его действия, если Стороны не договорятся об ином.</w:t>
      </w:r>
    </w:p>
    <w:p w:rsidR="00A12F3C" w:rsidRDefault="00A12F3C" w:rsidP="00A12F3C">
      <w:pPr>
        <w:pStyle w:val="ConsPlusNormal"/>
        <w:ind w:firstLine="540"/>
        <w:jc w:val="both"/>
      </w:pPr>
    </w:p>
    <w:p w:rsidR="0032091A" w:rsidRDefault="00A12F3C" w:rsidP="00A12F3C">
      <w:r>
        <w:t>Совершено в городе Гаване 21 февраля 2013 года в двух экземплярах, каждый на русском и испанском языках, причем оба текста имеют одинаковую силу.</w:t>
      </w:r>
      <w:bookmarkStart w:id="1" w:name="_GoBack"/>
      <w:bookmarkEnd w:id="1"/>
    </w:p>
    <w:sectPr w:rsidR="0032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04"/>
    <w:rsid w:val="00A12F3C"/>
    <w:rsid w:val="00B1256D"/>
    <w:rsid w:val="00BC2AA3"/>
    <w:rsid w:val="00D5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2F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2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melova\Desktop\&#1089;&#1086;&#1075;&#1083;&#1072;&#1096;&#1077;&#1085;&#1080;&#1103;\INT55663_0_20130408_131340_52883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2</cp:revision>
  <dcterms:created xsi:type="dcterms:W3CDTF">2013-05-13T12:50:00Z</dcterms:created>
  <dcterms:modified xsi:type="dcterms:W3CDTF">2013-05-13T12:50:00Z</dcterms:modified>
</cp:coreProperties>
</file>