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/>
        <w:contextualSpacing w:val="1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Информация о работах ААНИИ на Шпицбергене</w:t>
      </w:r>
    </w:p>
    <w:p w14:paraId="02000000">
      <w:pPr>
        <w:widowControl w:val="1"/>
        <w:ind/>
        <w:contextualSpacing w:val="1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за период </w:t>
      </w:r>
      <w:r>
        <w:rPr>
          <w:rFonts w:ascii="Times New Roman" w:hAnsi="Times New Roman"/>
          <w:b w:val="1"/>
          <w:sz w:val="24"/>
        </w:rPr>
        <w:t>c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19</w:t>
      </w:r>
      <w:r>
        <w:rPr>
          <w:rFonts w:ascii="Times New Roman" w:hAnsi="Times New Roman"/>
          <w:b w:val="1"/>
          <w:sz w:val="24"/>
        </w:rPr>
        <w:t xml:space="preserve"> по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25</w:t>
      </w:r>
      <w:r>
        <w:rPr>
          <w:rFonts w:ascii="Times New Roman" w:hAnsi="Times New Roman"/>
          <w:b w:val="1"/>
          <w:sz w:val="24"/>
        </w:rPr>
        <w:t xml:space="preserve"> августа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202</w:t>
      </w:r>
      <w:r>
        <w:rPr>
          <w:rFonts w:ascii="Times New Roman" w:hAnsi="Times New Roman"/>
          <w:b w:val="1"/>
          <w:sz w:val="24"/>
        </w:rPr>
        <w:t>6</w:t>
      </w:r>
      <w:r>
        <w:rPr>
          <w:rFonts w:ascii="Times New Roman" w:hAnsi="Times New Roman"/>
          <w:b w:val="1"/>
          <w:sz w:val="24"/>
        </w:rPr>
        <w:t xml:space="preserve"> г.</w:t>
      </w:r>
    </w:p>
    <w:p w14:paraId="03000000">
      <w:pPr>
        <w:widowControl w:val="1"/>
        <w:ind w:firstLine="709"/>
        <w:contextualSpacing w:val="1"/>
        <w:rPr>
          <w:rFonts w:ascii="Times New Roman" w:hAnsi="Times New Roman"/>
          <w:sz w:val="24"/>
        </w:rPr>
      </w:pPr>
    </w:p>
    <w:p w14:paraId="04000000">
      <w:pPr>
        <w:widowControl w:val="1"/>
        <w:ind w:firstLine="1" w:left="708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Погода в пос. Баренцбург по данным ГМО «Баренцбург» на 09</w:t>
      </w:r>
      <w:r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 xml:space="preserve">00 мск </w:t>
      </w:r>
      <w:r>
        <w:rPr>
          <w:rFonts w:ascii="Times New Roman" w:hAnsi="Times New Roman"/>
          <w:sz w:val="24"/>
        </w:rPr>
        <w:t>26</w:t>
      </w:r>
      <w:r>
        <w:rPr>
          <w:rFonts w:ascii="Times New Roman" w:hAnsi="Times New Roman"/>
          <w:sz w:val="24"/>
        </w:rPr>
        <w:t>.0</w:t>
      </w:r>
      <w:r>
        <w:rPr>
          <w:rFonts w:ascii="Times New Roman" w:hAnsi="Times New Roman"/>
          <w:sz w:val="24"/>
        </w:rPr>
        <w:t>8</w:t>
      </w:r>
      <w:r>
        <w:rPr>
          <w:rFonts w:ascii="Times New Roman" w:hAnsi="Times New Roman"/>
          <w:sz w:val="24"/>
        </w:rPr>
        <w:t>.20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>:</w:t>
      </w:r>
    </w:p>
    <w:p w14:paraId="05000000">
      <w:pPr>
        <w:widowControl w:val="1"/>
        <w:ind w:firstLine="1" w:left="708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Температура воздуха: </w:t>
      </w:r>
      <w:r>
        <w:rPr>
          <w:rFonts w:ascii="Times New Roman" w:hAnsi="Times New Roman"/>
          <w:sz w:val="24"/>
        </w:rPr>
        <w:t>+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8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°С</w:t>
      </w:r>
    </w:p>
    <w:p w14:paraId="06000000">
      <w:pPr>
        <w:widowControl w:val="1"/>
        <w:ind w:firstLine="1" w:left="708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Атмосферное давление: 7</w:t>
      </w:r>
      <w:r>
        <w:rPr>
          <w:rFonts w:ascii="Times New Roman" w:hAnsi="Times New Roman"/>
          <w:sz w:val="24"/>
        </w:rPr>
        <w:t>60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мм. рт. ст.</w:t>
      </w:r>
    </w:p>
    <w:p w14:paraId="07000000">
      <w:pPr>
        <w:widowControl w:val="1"/>
        <w:ind w:firstLine="1" w:left="708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Влажность воздуха: </w:t>
      </w:r>
      <w:r>
        <w:rPr>
          <w:rFonts w:ascii="Times New Roman" w:hAnsi="Times New Roman"/>
          <w:sz w:val="24"/>
        </w:rPr>
        <w:t>82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%</w:t>
      </w:r>
    </w:p>
    <w:p w14:paraId="08000000">
      <w:pPr>
        <w:widowControl w:val="1"/>
        <w:ind w:firstLine="1" w:left="708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Ветер: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С-З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 xml:space="preserve"> м/с</w:t>
      </w:r>
      <w:r>
        <w:rPr>
          <w:rFonts w:ascii="Times New Roman" w:hAnsi="Times New Roman"/>
          <w:sz w:val="24"/>
        </w:rPr>
        <w:t xml:space="preserve">, порывы </w:t>
      </w:r>
      <w:r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 xml:space="preserve"> м/с</w:t>
      </w:r>
    </w:p>
    <w:p w14:paraId="09000000">
      <w:pPr>
        <w:widowControl w:val="1"/>
        <w:ind w:firstLine="709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Осадки: </w:t>
      </w:r>
      <w:r>
        <w:rPr>
          <w:rFonts w:ascii="Times New Roman" w:hAnsi="Times New Roman"/>
          <w:sz w:val="24"/>
        </w:rPr>
        <w:t>облачно с прояснениями</w:t>
      </w:r>
      <w:r>
        <w:rPr>
          <w:rFonts w:ascii="Times New Roman" w:hAnsi="Times New Roman"/>
          <w:sz w:val="24"/>
        </w:rPr>
        <w:t>, без осадков</w:t>
      </w:r>
      <w:r>
        <w:rPr>
          <w:rFonts w:ascii="Times New Roman" w:hAnsi="Times New Roman"/>
          <w:sz w:val="24"/>
        </w:rPr>
        <w:t>.</w:t>
      </w:r>
    </w:p>
    <w:p w14:paraId="0A000000">
      <w:pPr>
        <w:widowControl w:val="1"/>
        <w:ind w:firstLine="709"/>
        <w:contextualSpacing w:val="1"/>
        <w:rPr>
          <w:rFonts w:ascii="Times New Roman" w:hAnsi="Times New Roman"/>
          <w:sz w:val="24"/>
        </w:rPr>
      </w:pPr>
    </w:p>
    <w:p w14:paraId="0B000000">
      <w:pPr>
        <w:pStyle w:val="Style_1"/>
        <w:widowControl w:val="1"/>
        <w:numPr>
          <w:ilvl w:val="0"/>
          <w:numId w:val="1"/>
        </w:numPr>
        <w:tabs>
          <w:tab w:leader="none" w:pos="993" w:val="left"/>
        </w:tabs>
        <w:ind w:firstLine="709" w:left="0"/>
        <w:jc w:val="lef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Наблюдения за аэрозолями приземного воздуха </w:t>
      </w:r>
    </w:p>
    <w:p w14:paraId="0C000000">
      <w:pPr>
        <w:widowControl w:val="1"/>
        <w:ind w:firstLine="709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1.1 </w:t>
      </w:r>
      <w:r>
        <w:rPr>
          <w:rFonts w:ascii="Times New Roman" w:hAnsi="Times New Roman"/>
          <w:sz w:val="24"/>
        </w:rPr>
        <w:t>Проводились круглосуточные измерения счётных и массовых концентраций аэрозольных частиц и сажи в приземном слое с испол</w:t>
      </w:r>
      <w:r>
        <w:rPr>
          <w:rFonts w:ascii="Times New Roman" w:hAnsi="Times New Roman"/>
          <w:sz w:val="24"/>
        </w:rPr>
        <w:t>ьзованием</w:t>
      </w:r>
      <w:r>
        <w:rPr>
          <w:rFonts w:ascii="Times New Roman" w:hAnsi="Times New Roman"/>
          <w:sz w:val="24"/>
        </w:rPr>
        <w:t xml:space="preserve"> счетчика частиц АЗ-10</w:t>
      </w:r>
      <w:r>
        <w:rPr>
          <w:rFonts w:ascii="Times New Roman" w:hAnsi="Times New Roman"/>
          <w:sz w:val="24"/>
        </w:rPr>
        <w:t>.</w:t>
      </w:r>
    </w:p>
    <w:p w14:paraId="0D000000">
      <w:pPr>
        <w:widowControl w:val="1"/>
        <w:ind w:firstLine="709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1.2 </w:t>
      </w:r>
      <w:r>
        <w:rPr>
          <w:rFonts w:ascii="Times New Roman" w:hAnsi="Times New Roman"/>
          <w:sz w:val="24"/>
        </w:rPr>
        <w:t xml:space="preserve">В течение суток </w:t>
      </w:r>
      <w:r>
        <w:rPr>
          <w:rFonts w:ascii="Times New Roman" w:hAnsi="Times New Roman"/>
          <w:sz w:val="24"/>
        </w:rPr>
        <w:t>24</w:t>
      </w:r>
      <w:r>
        <w:rPr>
          <w:rFonts w:ascii="Times New Roman" w:hAnsi="Times New Roman"/>
          <w:sz w:val="24"/>
        </w:rPr>
        <w:t>.0</w:t>
      </w:r>
      <w:r>
        <w:rPr>
          <w:rFonts w:ascii="Times New Roman" w:hAnsi="Times New Roman"/>
          <w:sz w:val="24"/>
        </w:rPr>
        <w:t>8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25</w:t>
      </w:r>
      <w:r>
        <w:rPr>
          <w:rFonts w:ascii="Times New Roman" w:hAnsi="Times New Roman"/>
          <w:sz w:val="24"/>
        </w:rPr>
        <w:t>.0</w:t>
      </w:r>
      <w:r>
        <w:rPr>
          <w:rFonts w:ascii="Times New Roman" w:hAnsi="Times New Roman"/>
          <w:sz w:val="24"/>
        </w:rPr>
        <w:t>8</w:t>
      </w:r>
      <w:r>
        <w:rPr>
          <w:rFonts w:ascii="Times New Roman" w:hAnsi="Times New Roman"/>
          <w:sz w:val="24"/>
        </w:rPr>
        <w:t xml:space="preserve"> проведен отбор проб приземного аэрозоля на фильтр с помощью одноканального аспиратора для определения элементного состава.</w:t>
      </w:r>
    </w:p>
    <w:p w14:paraId="0E000000">
      <w:pPr>
        <w:widowControl w:val="1"/>
        <w:ind w:firstLine="709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1.3 </w:t>
      </w:r>
      <w:r>
        <w:rPr>
          <w:rFonts w:ascii="Times New Roman" w:hAnsi="Times New Roman"/>
          <w:sz w:val="24"/>
          <w:highlight w:val="white"/>
        </w:rPr>
        <w:t>Выполнены</w:t>
      </w:r>
      <w:r>
        <w:rPr>
          <w:rFonts w:ascii="Times New Roman" w:hAnsi="Times New Roman"/>
          <w:sz w:val="24"/>
          <w:highlight w:val="white"/>
        </w:rPr>
        <w:t xml:space="preserve"> ежечасные измерения спектральной прозрачности атмосферы портативным солнечным фотометром </w:t>
      </w:r>
      <w:r>
        <w:rPr>
          <w:rFonts w:ascii="Times New Roman" w:hAnsi="Times New Roman"/>
          <w:sz w:val="24"/>
          <w:highlight w:val="white"/>
        </w:rPr>
        <w:t>SPM</w:t>
      </w:r>
      <w:r>
        <w:rPr>
          <w:rFonts w:ascii="Times New Roman" w:hAnsi="Times New Roman"/>
          <w:sz w:val="24"/>
          <w:highlight w:val="white"/>
        </w:rPr>
        <w:t xml:space="preserve"> в ясную погоду</w:t>
      </w:r>
      <w:r>
        <w:rPr>
          <w:rFonts w:ascii="Times New Roman" w:hAnsi="Times New Roman"/>
          <w:sz w:val="24"/>
          <w:highlight w:val="white"/>
        </w:rPr>
        <w:t>.</w:t>
      </w:r>
    </w:p>
    <w:p w14:paraId="0F000000">
      <w:pPr>
        <w:widowControl w:val="1"/>
        <w:ind/>
        <w:contextualSpacing w:val="1"/>
        <w:rPr>
          <w:rFonts w:ascii="Times New Roman" w:hAnsi="Times New Roman"/>
          <w:sz w:val="24"/>
          <w:highlight w:val="white"/>
        </w:rPr>
      </w:pPr>
    </w:p>
    <w:p w14:paraId="10000000">
      <w:pPr>
        <w:pStyle w:val="Style_1"/>
        <w:widowControl w:val="1"/>
        <w:numPr>
          <w:ilvl w:val="0"/>
          <w:numId w:val="2"/>
        </w:numPr>
        <w:tabs>
          <w:tab w:leader="none" w:pos="993" w:val="left"/>
        </w:tabs>
        <w:ind w:firstLine="709" w:left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Химико-аналитическая лаборатория РАЭ-Ш</w:t>
      </w:r>
    </w:p>
    <w:p w14:paraId="11000000">
      <w:pPr>
        <w:widowControl w:val="1"/>
        <w:tabs>
          <w:tab w:leader="none" w:pos="993" w:val="left"/>
        </w:tabs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</w:t>
      </w:r>
      <w:r>
        <w:rPr>
          <w:rFonts w:ascii="Times New Roman" w:hAnsi="Times New Roman"/>
          <w:sz w:val="24"/>
        </w:rPr>
        <w:t> </w:t>
      </w:r>
      <w:r>
        <w:rPr>
          <w:rFonts w:ascii="Times New Roman" w:hAnsi="Times New Roman"/>
          <w:sz w:val="24"/>
        </w:rPr>
        <w:t>Выполнен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анализ содержания азота нитратов </w:t>
      </w:r>
      <w:r>
        <w:rPr>
          <w:rFonts w:ascii="Times New Roman" w:hAnsi="Times New Roman"/>
          <w:sz w:val="24"/>
        </w:rPr>
        <w:t xml:space="preserve">с использованием спектрофотометра </w:t>
      </w:r>
      <w:r>
        <w:rPr>
          <w:rFonts w:ascii="Times New Roman" w:hAnsi="Times New Roman"/>
          <w:sz w:val="24"/>
        </w:rPr>
        <w:t>Shimadzu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UV-1800 с непроточной кюветой в </w:t>
      </w:r>
      <w:r>
        <w:rPr>
          <w:rFonts w:ascii="Times New Roman" w:hAnsi="Times New Roman"/>
          <w:sz w:val="24"/>
        </w:rPr>
        <w:t>77</w:t>
      </w:r>
      <w:r>
        <w:rPr>
          <w:rFonts w:ascii="Times New Roman" w:hAnsi="Times New Roman"/>
          <w:sz w:val="24"/>
        </w:rPr>
        <w:t xml:space="preserve"> пробах морской воды, отобранных </w:t>
      </w:r>
      <w:r>
        <w:rPr>
          <w:rFonts w:ascii="Times New Roman" w:hAnsi="Times New Roman"/>
          <w:sz w:val="24"/>
        </w:rPr>
        <w:t xml:space="preserve">по программе морских исследований сезонной </w:t>
      </w:r>
      <w:r>
        <w:rPr>
          <w:rFonts w:ascii="Times New Roman" w:hAnsi="Times New Roman"/>
          <w:sz w:val="24"/>
        </w:rPr>
        <w:t>экспедиции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Общее количество измерений 102</w:t>
      </w:r>
      <w:r>
        <w:rPr>
          <w:rFonts w:ascii="Times New Roman" w:hAnsi="Times New Roman"/>
          <w:sz w:val="24"/>
        </w:rPr>
        <w:t>.</w:t>
      </w:r>
    </w:p>
    <w:p w14:paraId="12000000">
      <w:pPr>
        <w:widowControl w:val="1"/>
        <w:tabs>
          <w:tab w:leader="none" w:pos="993" w:val="left"/>
        </w:tabs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</w:t>
      </w:r>
      <w:r>
        <w:rPr>
          <w:rFonts w:ascii="Times New Roman" w:hAnsi="Times New Roman"/>
          <w:sz w:val="24"/>
        </w:rPr>
        <w:t> </w:t>
      </w:r>
      <w:r>
        <w:rPr>
          <w:rFonts w:ascii="Times New Roman" w:hAnsi="Times New Roman"/>
          <w:sz w:val="24"/>
        </w:rPr>
        <w:t xml:space="preserve">Проанализировано </w:t>
      </w:r>
      <w:r>
        <w:rPr>
          <w:rFonts w:ascii="Times New Roman" w:hAnsi="Times New Roman"/>
          <w:sz w:val="24"/>
        </w:rPr>
        <w:t>содержание</w:t>
      </w:r>
      <w:r>
        <w:rPr>
          <w:rFonts w:ascii="Times New Roman" w:hAnsi="Times New Roman"/>
          <w:sz w:val="24"/>
        </w:rPr>
        <w:t xml:space="preserve"> карбонатов и гидрокарбонатов </w:t>
      </w:r>
      <w:r>
        <w:rPr>
          <w:rFonts w:ascii="Times New Roman" w:hAnsi="Times New Roman"/>
          <w:sz w:val="24"/>
        </w:rPr>
        <w:t xml:space="preserve">методом титриметрии с </w:t>
      </w:r>
      <w:r>
        <w:rPr>
          <w:rFonts w:ascii="Times New Roman" w:hAnsi="Times New Roman"/>
          <w:sz w:val="24"/>
        </w:rPr>
        <w:t>использованием автоматического титратора Mettler Toledo T70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>
        <w:rPr>
          <w:rFonts w:ascii="Times New Roman" w:hAnsi="Times New Roman"/>
          <w:sz w:val="24"/>
        </w:rPr>
        <w:t>37</w:t>
      </w:r>
      <w:r>
        <w:rPr>
          <w:rFonts w:ascii="Times New Roman" w:hAnsi="Times New Roman"/>
          <w:sz w:val="24"/>
        </w:rPr>
        <w:t xml:space="preserve"> пробах поверхностной воды </w:t>
      </w:r>
      <w:r>
        <w:rPr>
          <w:rFonts w:ascii="Times New Roman" w:hAnsi="Times New Roman"/>
          <w:sz w:val="24"/>
        </w:rPr>
        <w:t xml:space="preserve">по программе сезонных гидрологических </w:t>
      </w:r>
      <w:r>
        <w:rPr>
          <w:rFonts w:ascii="Times New Roman" w:hAnsi="Times New Roman"/>
          <w:sz w:val="24"/>
        </w:rPr>
        <w:t xml:space="preserve">и криосферных </w:t>
      </w:r>
      <w:r>
        <w:rPr>
          <w:rFonts w:ascii="Times New Roman" w:hAnsi="Times New Roman"/>
          <w:sz w:val="24"/>
        </w:rPr>
        <w:t xml:space="preserve">исследований. Общее количество измерений </w:t>
      </w:r>
      <w:r>
        <w:rPr>
          <w:rFonts w:ascii="Times New Roman" w:hAnsi="Times New Roman"/>
          <w:sz w:val="24"/>
        </w:rPr>
        <w:t>74</w:t>
      </w:r>
      <w:r>
        <w:rPr>
          <w:rFonts w:ascii="Times New Roman" w:hAnsi="Times New Roman"/>
          <w:sz w:val="24"/>
        </w:rPr>
        <w:t>.</w:t>
      </w:r>
    </w:p>
    <w:p w14:paraId="13000000">
      <w:pPr>
        <w:widowControl w:val="1"/>
        <w:tabs>
          <w:tab w:leader="none" w:pos="993" w:val="left"/>
        </w:tabs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 xml:space="preserve"> </w:t>
      </w:r>
      <w:bookmarkStart w:id="1" w:name="_Hlk227773384"/>
      <w:r>
        <w:rPr>
          <w:rFonts w:ascii="Times New Roman" w:hAnsi="Times New Roman"/>
          <w:sz w:val="24"/>
        </w:rPr>
        <w:t>Выполнена</w:t>
      </w:r>
      <w:r>
        <w:rPr>
          <w:rFonts w:ascii="Times New Roman" w:hAnsi="Times New Roman"/>
          <w:sz w:val="24"/>
        </w:rPr>
        <w:t xml:space="preserve"> планов</w:t>
      </w:r>
      <w:r>
        <w:rPr>
          <w:rFonts w:ascii="Times New Roman" w:hAnsi="Times New Roman"/>
          <w:sz w:val="24"/>
        </w:rPr>
        <w:t xml:space="preserve">ая </w:t>
      </w:r>
      <w:r>
        <w:rPr>
          <w:rFonts w:ascii="Times New Roman" w:hAnsi="Times New Roman"/>
          <w:sz w:val="24"/>
        </w:rPr>
        <w:t>техническ</w:t>
      </w:r>
      <w:r>
        <w:rPr>
          <w:rFonts w:ascii="Times New Roman" w:hAnsi="Times New Roman"/>
          <w:sz w:val="24"/>
        </w:rPr>
        <w:t>ая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промывка</w:t>
      </w:r>
      <w:r>
        <w:rPr>
          <w:rFonts w:ascii="Times New Roman" w:hAnsi="Times New Roman"/>
          <w:sz w:val="24"/>
        </w:rPr>
        <w:t xml:space="preserve"> жидкостного хроматографа LC-20ADsp Prominence </w:t>
      </w:r>
      <w:r>
        <w:rPr>
          <w:rFonts w:ascii="Times New Roman" w:hAnsi="Times New Roman"/>
          <w:sz w:val="24"/>
        </w:rPr>
        <w:t>Shimadzu</w:t>
      </w:r>
      <w:r>
        <w:rPr>
          <w:rFonts w:ascii="Times New Roman" w:hAnsi="Times New Roman"/>
          <w:sz w:val="24"/>
        </w:rPr>
        <w:t xml:space="preserve"> с кондуктометрическим детектором</w:t>
      </w:r>
      <w:r>
        <w:rPr>
          <w:rFonts w:ascii="Times New Roman" w:hAnsi="Times New Roman"/>
          <w:sz w:val="24"/>
        </w:rPr>
        <w:t>.</w:t>
      </w:r>
    </w:p>
    <w:p w14:paraId="14000000">
      <w:pPr>
        <w:widowControl w:val="1"/>
        <w:tabs>
          <w:tab w:leader="none" w:pos="993" w:val="left"/>
        </w:tabs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 </w:t>
      </w:r>
      <w:bookmarkEnd w:id="1"/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 xml:space="preserve">беспечена постоянная работа и приём информации на </w:t>
      </w:r>
      <w:r>
        <w:rPr>
          <w:rFonts w:ascii="Times New Roman" w:hAnsi="Times New Roman"/>
          <w:sz w:val="24"/>
        </w:rPr>
        <w:t>СККАВ</w:t>
      </w:r>
      <w:r>
        <w:rPr>
          <w:rFonts w:ascii="Times New Roman" w:hAnsi="Times New Roman"/>
          <w:sz w:val="24"/>
        </w:rPr>
        <w:t xml:space="preserve"> «Поселок»,</w:t>
      </w:r>
      <w:r>
        <w:t xml:space="preserve"> </w:t>
      </w:r>
      <w:r>
        <w:rPr>
          <w:rFonts w:ascii="Times New Roman" w:hAnsi="Times New Roman"/>
          <w:sz w:val="24"/>
        </w:rPr>
        <w:t>проинспектирован павильон</w:t>
      </w:r>
      <w:r>
        <w:rPr>
          <w:rFonts w:ascii="Times New Roman" w:hAnsi="Times New Roman"/>
          <w:sz w:val="24"/>
        </w:rPr>
        <w:t xml:space="preserve"> СККА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z w:val="24"/>
        </w:rPr>
        <w:t xml:space="preserve">, произведена </w:t>
      </w:r>
      <w:r>
        <w:rPr>
          <w:rFonts w:ascii="Times New Roman" w:hAnsi="Times New Roman"/>
          <w:sz w:val="24"/>
          <w:highlight w:val="white"/>
        </w:rPr>
        <w:t>пл</w:t>
      </w:r>
      <w:r>
        <w:rPr>
          <w:rFonts w:ascii="Times New Roman" w:hAnsi="Times New Roman"/>
          <w:sz w:val="24"/>
          <w:highlight w:val="white"/>
        </w:rPr>
        <w:t>ановая замена входного фильтра</w:t>
      </w:r>
      <w:r>
        <w:rPr>
          <w:rFonts w:ascii="Times New Roman" w:hAnsi="Times New Roman"/>
          <w:sz w:val="24"/>
          <w:highlight w:val="white"/>
        </w:rPr>
        <w:t xml:space="preserve"> газоанализатора озона О342М</w:t>
      </w:r>
      <w:r>
        <w:rPr>
          <w:rFonts w:ascii="Times New Roman" w:hAnsi="Times New Roman"/>
          <w:sz w:val="24"/>
        </w:rPr>
        <w:t>.</w:t>
      </w:r>
    </w:p>
    <w:p w14:paraId="15000000">
      <w:pPr>
        <w:widowControl w:val="1"/>
        <w:ind w:firstLine="709"/>
        <w:rPr>
          <w:rFonts w:ascii="Times New Roman" w:hAnsi="Times New Roman"/>
          <w:b w:val="1"/>
          <w:sz w:val="24"/>
        </w:rPr>
      </w:pPr>
    </w:p>
    <w:p w14:paraId="16000000">
      <w:pPr>
        <w:widowControl w:val="1"/>
        <w:ind w:firstLine="709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3.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Выносной пункт приёма-передачи спутниковой информации (ВППИ)</w:t>
      </w:r>
    </w:p>
    <w:p w14:paraId="17000000">
      <w:pPr>
        <w:widowControl w:val="1"/>
        <w:ind w:firstLine="709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Станции BG-2</w:t>
      </w:r>
      <w:r>
        <w:rPr>
          <w:rFonts w:ascii="Times New Roman" w:hAnsi="Times New Roman"/>
          <w:sz w:val="24"/>
        </w:rPr>
        <w:t xml:space="preserve"> и</w:t>
      </w:r>
      <w:r>
        <w:rPr>
          <w:rFonts w:ascii="Times New Roman" w:hAnsi="Times New Roman"/>
          <w:sz w:val="24"/>
        </w:rPr>
        <w:t xml:space="preserve"> BG-3 обеспечили прием и передачу в ААНИИ плановой гид</w:t>
      </w:r>
      <w:r>
        <w:rPr>
          <w:rFonts w:ascii="Times New Roman" w:hAnsi="Times New Roman"/>
          <w:sz w:val="24"/>
        </w:rPr>
        <w:t>рометеорологической информации.</w:t>
      </w:r>
    </w:p>
    <w:p w14:paraId="18000000">
      <w:pPr>
        <w:widowControl w:val="1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отправки по </w:t>
      </w:r>
      <w:r>
        <w:rPr>
          <w:rFonts w:ascii="Times New Roman" w:hAnsi="Times New Roman"/>
          <w:sz w:val="24"/>
        </w:rPr>
        <w:t>FTP</w:t>
      </w:r>
      <w:r>
        <w:rPr>
          <w:rFonts w:ascii="Times New Roman" w:hAnsi="Times New Roman"/>
          <w:sz w:val="24"/>
        </w:rPr>
        <w:t xml:space="preserve"> был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 xml:space="preserve"> подготовлен</w:t>
      </w:r>
      <w:r>
        <w:rPr>
          <w:rFonts w:ascii="Times New Roman" w:hAnsi="Times New Roman"/>
          <w:sz w:val="24"/>
        </w:rPr>
        <w:t>ы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>583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tif</w:t>
      </w:r>
      <w:r>
        <w:rPr>
          <w:rFonts w:ascii="Times New Roman" w:hAnsi="Times New Roman"/>
          <w:sz w:val="24"/>
        </w:rPr>
        <w:t>-файл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спутников </w:t>
      </w:r>
      <w:r>
        <w:rPr>
          <w:rFonts w:ascii="Times New Roman" w:hAnsi="Times New Roman"/>
          <w:sz w:val="24"/>
        </w:rPr>
        <w:t>METOP</w:t>
      </w:r>
      <w:r>
        <w:rPr>
          <w:rFonts w:ascii="Times New Roman" w:hAnsi="Times New Roman"/>
          <w:sz w:val="24"/>
        </w:rPr>
        <w:t>.</w:t>
      </w:r>
    </w:p>
    <w:p w14:paraId="19000000">
      <w:pPr>
        <w:widowControl w:val="1"/>
        <w:ind w:firstLine="709"/>
        <w:rPr>
          <w:rFonts w:ascii="Times New Roman" w:hAnsi="Times New Roman"/>
          <w:b w:val="1"/>
          <w:sz w:val="24"/>
        </w:rPr>
      </w:pPr>
    </w:p>
    <w:p w14:paraId="1A000000">
      <w:pPr>
        <w:widowControl w:val="1"/>
        <w:ind w:firstLine="709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4. </w:t>
      </w:r>
      <w:r>
        <w:rPr>
          <w:rFonts w:ascii="Times New Roman" w:hAnsi="Times New Roman"/>
          <w:b w:val="1"/>
          <w:sz w:val="24"/>
        </w:rPr>
        <w:t>Метеорологические наблюдения</w:t>
      </w:r>
    </w:p>
    <w:p w14:paraId="1B000000">
      <w:pPr>
        <w:widowControl w:val="1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Обеспечена бесперебойная работа автоматического метеорологического градиентного комплекса </w:t>
      </w:r>
      <w:r>
        <w:rPr>
          <w:rFonts w:ascii="Times New Roman" w:hAnsi="Times New Roman"/>
          <w:sz w:val="24"/>
        </w:rPr>
        <w:t>Campbell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SCI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и термометрических кос </w:t>
      </w:r>
      <w:r>
        <w:rPr>
          <w:rFonts w:ascii="Times New Roman" w:hAnsi="Times New Roman"/>
          <w:sz w:val="24"/>
        </w:rPr>
        <w:t>на криосферном полигоне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24</w:t>
      </w:r>
      <w:r>
        <w:rPr>
          <w:rFonts w:ascii="Times New Roman" w:hAnsi="Times New Roman"/>
          <w:sz w:val="24"/>
        </w:rPr>
        <w:t>.08</w:t>
      </w:r>
      <w:r>
        <w:rPr>
          <w:rFonts w:ascii="Times New Roman" w:hAnsi="Times New Roman"/>
          <w:sz w:val="24"/>
        </w:rPr>
        <w:t xml:space="preserve"> выполнена</w:t>
      </w:r>
      <w:r>
        <w:rPr>
          <w:rFonts w:ascii="Times New Roman" w:hAnsi="Times New Roman"/>
          <w:sz w:val="24"/>
        </w:rPr>
        <w:t xml:space="preserve"> инспекция, считаны данные</w:t>
      </w:r>
      <w:r>
        <w:rPr>
          <w:rFonts w:ascii="Times New Roman" w:hAnsi="Times New Roman"/>
          <w:sz w:val="24"/>
        </w:rPr>
        <w:t>.</w:t>
      </w:r>
    </w:p>
    <w:p w14:paraId="1C000000">
      <w:pPr>
        <w:widowControl w:val="1"/>
        <w:ind w:firstLine="709"/>
        <w:rPr>
          <w:rFonts w:ascii="Times New Roman" w:hAnsi="Times New Roman"/>
          <w:sz w:val="24"/>
        </w:rPr>
      </w:pPr>
    </w:p>
    <w:p w14:paraId="1D000000">
      <w:pPr>
        <w:widowControl w:val="1"/>
        <w:ind w:firstLine="709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5. </w:t>
      </w:r>
      <w:r>
        <w:rPr>
          <w:rFonts w:ascii="Times New Roman" w:hAnsi="Times New Roman"/>
          <w:b w:val="1"/>
          <w:sz w:val="24"/>
        </w:rPr>
        <w:t>Геофизические наблюдения</w:t>
      </w:r>
    </w:p>
    <w:p w14:paraId="1E000000">
      <w:pPr>
        <w:pStyle w:val="Style_2"/>
        <w:widowControl w:val="1"/>
        <w:spacing w:line="276" w:lineRule="auto"/>
        <w:ind w:firstLine="709"/>
        <w:contextualSpacing w:val="1"/>
        <w:rPr>
          <w:rFonts w:ascii="Times New Roman" w:hAnsi="Times New Roman"/>
          <w:sz w:val="24"/>
        </w:rPr>
      </w:pPr>
      <w:bookmarkStart w:id="2" w:name="_Hlk68002216"/>
      <w:r>
        <w:rPr>
          <w:rFonts w:ascii="Times New Roman" w:hAnsi="Times New Roman"/>
          <w:sz w:val="24"/>
        </w:rPr>
        <w:t xml:space="preserve">5.1 </w:t>
      </w:r>
      <w:r>
        <w:rPr>
          <w:rFonts w:ascii="Times New Roman" w:hAnsi="Times New Roman"/>
          <w:sz w:val="24"/>
        </w:rPr>
        <w:t>Выполня</w:t>
      </w:r>
      <w:r>
        <w:rPr>
          <w:rFonts w:ascii="Times New Roman" w:hAnsi="Times New Roman"/>
          <w:sz w:val="24"/>
        </w:rPr>
        <w:t>лось</w:t>
      </w:r>
      <w:r>
        <w:rPr>
          <w:rFonts w:ascii="Times New Roman" w:hAnsi="Times New Roman"/>
          <w:sz w:val="24"/>
        </w:rPr>
        <w:t xml:space="preserve"> наклонное зондирование ионосферы сигналами линейно-частотной модуляции (НЗИ ЛЧМ)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highlight w:val="white"/>
        </w:rPr>
        <w:t>с</w:t>
      </w:r>
      <w:r>
        <w:rPr>
          <w:rFonts w:ascii="Times New Roman" w:hAnsi="Times New Roman"/>
          <w:sz w:val="24"/>
          <w:highlight w:val="white"/>
        </w:rPr>
        <w:t xml:space="preserve"> помощью коротковолновой широкополосной антенны </w:t>
      </w:r>
      <w:r>
        <w:rPr>
          <w:rFonts w:ascii="Times New Roman" w:hAnsi="Times New Roman"/>
          <w:sz w:val="24"/>
          <w:highlight w:val="white"/>
        </w:rPr>
        <w:t>бегущей волны</w:t>
      </w:r>
      <w:r>
        <w:rPr>
          <w:rFonts w:ascii="Times New Roman" w:hAnsi="Times New Roman"/>
          <w:sz w:val="24"/>
        </w:rPr>
        <w:t>. В штатном режиме осуществл</w:t>
      </w:r>
      <w:r>
        <w:rPr>
          <w:rFonts w:ascii="Times New Roman" w:hAnsi="Times New Roman"/>
          <w:sz w:val="24"/>
        </w:rPr>
        <w:t>ен</w:t>
      </w:r>
      <w:r>
        <w:rPr>
          <w:rFonts w:ascii="Times New Roman" w:hAnsi="Times New Roman"/>
          <w:sz w:val="24"/>
        </w:rPr>
        <w:t xml:space="preserve"> приём сигнала с наклонных радиотрасс Кипр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Баренцбург (CP1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BBG), Горьковская – Баренцбург (GRK - B</w:t>
      </w:r>
      <w:r>
        <w:rPr>
          <w:rFonts w:ascii="Times New Roman" w:hAnsi="Times New Roman"/>
          <w:sz w:val="24"/>
        </w:rPr>
        <w:t xml:space="preserve">BG), </w:t>
      </w:r>
      <w:r>
        <w:rPr>
          <w:rFonts w:ascii="Times New Roman" w:hAnsi="Times New Roman"/>
          <w:sz w:val="24"/>
        </w:rPr>
        <w:t>Соданкюля – Баренцбург (SOD – BBG)</w:t>
      </w:r>
      <w:r>
        <w:rPr>
          <w:rFonts w:ascii="Times New Roman" w:hAnsi="Times New Roman"/>
          <w:sz w:val="24"/>
        </w:rPr>
        <w:t>, Диксон – Баренцбург (</w:t>
      </w:r>
      <w:r>
        <w:rPr>
          <w:rFonts w:ascii="Times New Roman" w:hAnsi="Times New Roman"/>
          <w:sz w:val="24"/>
        </w:rPr>
        <w:t>DIK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BBG</w:t>
      </w:r>
      <w:r>
        <w:rPr>
          <w:rFonts w:ascii="Times New Roman" w:hAnsi="Times New Roman"/>
          <w:sz w:val="24"/>
        </w:rPr>
        <w:t>), Ловозеро – Баренцбург (</w:t>
      </w:r>
      <w:r>
        <w:rPr>
          <w:rFonts w:ascii="Times New Roman" w:hAnsi="Times New Roman"/>
          <w:sz w:val="24"/>
        </w:rPr>
        <w:t>LOZ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BBG</w:t>
      </w:r>
      <w:r>
        <w:rPr>
          <w:rFonts w:ascii="Times New Roman" w:hAnsi="Times New Roman"/>
          <w:sz w:val="24"/>
        </w:rPr>
        <w:t>), Салехард</w:t>
      </w:r>
      <w:r>
        <w:rPr>
          <w:rFonts w:ascii="Times New Roman" w:hAnsi="Times New Roman"/>
          <w:sz w:val="24"/>
        </w:rPr>
        <w:t xml:space="preserve"> – Баренцбург (</w:t>
      </w:r>
      <w:r>
        <w:rPr>
          <w:rFonts w:ascii="Times New Roman" w:hAnsi="Times New Roman"/>
          <w:sz w:val="24"/>
        </w:rPr>
        <w:t>SAH</w:t>
      </w:r>
      <w:r>
        <w:rPr>
          <w:rFonts w:ascii="Times New Roman" w:hAnsi="Times New Roman"/>
          <w:sz w:val="24"/>
        </w:rPr>
        <w:t xml:space="preserve"> –</w:t>
      </w:r>
      <w:r>
        <w:rPr>
          <w:rFonts w:ascii="Times New Roman" w:hAnsi="Times New Roman"/>
          <w:sz w:val="24"/>
        </w:rPr>
        <w:t xml:space="preserve"> BBG),</w:t>
      </w:r>
      <w:r>
        <w:rPr>
          <w:rFonts w:ascii="Times New Roman" w:hAnsi="Times New Roman"/>
          <w:sz w:val="24"/>
        </w:rPr>
        <w:t xml:space="preserve"> Тикси – Баренцбург (</w:t>
      </w:r>
      <w:r>
        <w:rPr>
          <w:rFonts w:ascii="Times New Roman" w:hAnsi="Times New Roman"/>
          <w:sz w:val="24"/>
        </w:rPr>
        <w:t>TIK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BBG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. Получаемые ионограммы переда</w:t>
      </w:r>
      <w:r>
        <w:rPr>
          <w:rFonts w:ascii="Times New Roman" w:hAnsi="Times New Roman"/>
          <w:sz w:val="24"/>
        </w:rPr>
        <w:t>ны</w:t>
      </w:r>
      <w:r>
        <w:rPr>
          <w:rFonts w:ascii="Times New Roman" w:hAnsi="Times New Roman"/>
          <w:sz w:val="24"/>
        </w:rPr>
        <w:t xml:space="preserve"> в Поля</w:t>
      </w:r>
      <w:r>
        <w:rPr>
          <w:rFonts w:ascii="Times New Roman" w:hAnsi="Times New Roman"/>
          <w:sz w:val="24"/>
        </w:rPr>
        <w:t>рный геофизический центр ААНИИ.</w:t>
      </w:r>
    </w:p>
    <w:p w14:paraId="1F000000">
      <w:pPr>
        <w:pStyle w:val="Style_2"/>
        <w:widowControl w:val="1"/>
        <w:spacing w:line="276" w:lineRule="auto"/>
        <w:ind w:firstLine="709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5.2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Обеспечены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измерения  модуля вектора индукции постоянного магнитного поля Земли</w:t>
      </w:r>
      <w:r>
        <w:rPr>
          <w:rFonts w:ascii="Times New Roman" w:hAnsi="Times New Roman"/>
          <w:sz w:val="24"/>
        </w:rPr>
        <w:t xml:space="preserve"> протонным магнитометром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POS</w:t>
      </w:r>
      <w:r>
        <w:rPr>
          <w:rFonts w:ascii="Times New Roman" w:hAnsi="Times New Roman"/>
          <w:sz w:val="24"/>
        </w:rPr>
        <w:t>-1. Данные переда</w:t>
      </w:r>
      <w:r>
        <w:rPr>
          <w:rFonts w:ascii="Times New Roman" w:hAnsi="Times New Roman"/>
          <w:sz w:val="24"/>
        </w:rPr>
        <w:t>ны</w:t>
      </w:r>
      <w:r>
        <w:rPr>
          <w:rFonts w:ascii="Times New Roman" w:hAnsi="Times New Roman"/>
          <w:sz w:val="24"/>
        </w:rPr>
        <w:t xml:space="preserve"> в Полярный геофизический центр ААНИИ.</w:t>
      </w:r>
    </w:p>
    <w:p w14:paraId="20000000">
      <w:pPr>
        <w:pStyle w:val="Style_2"/>
        <w:widowControl w:val="1"/>
        <w:spacing w:line="276" w:lineRule="auto"/>
        <w:ind w:firstLine="709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5.3</w:t>
      </w:r>
      <w:r>
        <w:rPr>
          <w:rFonts w:ascii="Times New Roman" w:hAnsi="Times New Roman"/>
          <w:sz w:val="24"/>
        </w:rPr>
        <w:t> </w:t>
      </w:r>
      <w:r>
        <w:rPr>
          <w:rFonts w:ascii="Times New Roman" w:hAnsi="Times New Roman"/>
          <w:sz w:val="24"/>
        </w:rPr>
        <w:t>Провед</w:t>
      </w:r>
      <w:r>
        <w:rPr>
          <w:rFonts w:ascii="Times New Roman" w:hAnsi="Times New Roman"/>
          <w:sz w:val="24"/>
        </w:rPr>
        <w:t>ены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непрерывные спектральные наблюдения солнечного УФ-излучения оптоволоконным спектрометром AvaSpec-3648</w:t>
      </w:r>
      <w:r>
        <w:rPr>
          <w:rFonts w:ascii="Times New Roman" w:hAnsi="Times New Roman"/>
          <w:sz w:val="24"/>
        </w:rPr>
        <w:t xml:space="preserve"> и УФ-индекса</w:t>
      </w:r>
      <w:r>
        <w:rPr>
          <w:rFonts w:ascii="Times New Roman" w:hAnsi="Times New Roman"/>
          <w:sz w:val="24"/>
        </w:rPr>
        <w:t xml:space="preserve"> с помощью фотометра</w:t>
      </w:r>
      <w:r>
        <w:rPr>
          <w:rFonts w:ascii="Times New Roman" w:hAnsi="Times New Roman"/>
          <w:sz w:val="24"/>
        </w:rPr>
        <w:t>. Данные запис</w:t>
      </w:r>
      <w:r>
        <w:rPr>
          <w:rFonts w:ascii="Times New Roman" w:hAnsi="Times New Roman"/>
          <w:sz w:val="24"/>
        </w:rPr>
        <w:t xml:space="preserve">аны </w:t>
      </w:r>
      <w:r>
        <w:rPr>
          <w:rFonts w:ascii="Times New Roman" w:hAnsi="Times New Roman"/>
          <w:sz w:val="24"/>
        </w:rPr>
        <w:t>в память компьютера.</w:t>
      </w:r>
    </w:p>
    <w:p w14:paraId="21000000">
      <w:pPr>
        <w:pStyle w:val="Style_2"/>
        <w:widowControl w:val="1"/>
        <w:spacing w:line="276" w:lineRule="auto"/>
        <w:ind w:firstLine="709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5.4 </w:t>
      </w:r>
      <w:r>
        <w:rPr>
          <w:rFonts w:ascii="Times New Roman" w:hAnsi="Times New Roman"/>
          <w:sz w:val="24"/>
        </w:rPr>
        <w:t>Выполнено</w:t>
      </w:r>
      <w:r>
        <w:rPr>
          <w:rFonts w:ascii="Times New Roman" w:hAnsi="Times New Roman"/>
          <w:sz w:val="24"/>
        </w:rPr>
        <w:t xml:space="preserve"> непрерывное измерени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 xml:space="preserve"> трех компонент магнитного поля Земли с помощью магнитовариационной станции </w:t>
      </w:r>
      <w:r>
        <w:rPr>
          <w:rFonts w:ascii="Times New Roman" w:hAnsi="Times New Roman"/>
          <w:sz w:val="24"/>
        </w:rPr>
        <w:t>LEMI</w:t>
      </w:r>
      <w:r>
        <w:rPr>
          <w:rFonts w:ascii="Times New Roman" w:hAnsi="Times New Roman"/>
          <w:sz w:val="24"/>
        </w:rPr>
        <w:t>-004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Ежедневные с</w:t>
      </w:r>
      <w:r>
        <w:rPr>
          <w:rFonts w:ascii="Times New Roman" w:hAnsi="Times New Roman"/>
          <w:sz w:val="24"/>
        </w:rPr>
        <w:t>водные отчеты отправлены в ФГБУ «Мурманское УГМС» и ФГБНУ ПГИ.</w:t>
      </w:r>
    </w:p>
    <w:p w14:paraId="22000000">
      <w:pPr>
        <w:pStyle w:val="Style_2"/>
        <w:widowControl w:val="1"/>
        <w:spacing w:line="276" w:lineRule="auto"/>
        <w:ind w:firstLine="709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5.5 </w:t>
      </w:r>
      <w:r>
        <w:rPr>
          <w:rFonts w:ascii="Times New Roman" w:hAnsi="Times New Roman"/>
          <w:sz w:val="24"/>
        </w:rPr>
        <w:t>Выполнено</w:t>
      </w:r>
      <w:r>
        <w:rPr>
          <w:rFonts w:ascii="Times New Roman" w:hAnsi="Times New Roman"/>
          <w:sz w:val="24"/>
        </w:rPr>
        <w:t xml:space="preserve"> непрерывное </w:t>
      </w:r>
      <w:r>
        <w:rPr>
          <w:rFonts w:ascii="Times New Roman" w:hAnsi="Times New Roman"/>
          <w:sz w:val="24"/>
        </w:rPr>
        <w:t>измерение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поглощения</w:t>
      </w:r>
      <w:r>
        <w:rPr>
          <w:rFonts w:ascii="Times New Roman" w:hAnsi="Times New Roman"/>
          <w:sz w:val="24"/>
        </w:rPr>
        <w:t xml:space="preserve"> космического радиошума в ионосфере Земли</w:t>
      </w:r>
      <w:r>
        <w:rPr>
          <w:rFonts w:ascii="Times New Roman" w:hAnsi="Times New Roman"/>
          <w:sz w:val="24"/>
        </w:rPr>
        <w:t xml:space="preserve"> с помощью риометра </w:t>
      </w: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Jolla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Science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SSR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Ежедневные сводные отчеты </w:t>
      </w:r>
      <w:r>
        <w:rPr>
          <w:rFonts w:ascii="Times New Roman" w:hAnsi="Times New Roman"/>
          <w:sz w:val="24"/>
        </w:rPr>
        <w:t>отправлены в ФГБУ «Мурманское УГМС» и ФГБНУ ПГИ.</w:t>
      </w:r>
    </w:p>
    <w:p w14:paraId="23000000">
      <w:pPr>
        <w:pStyle w:val="Style_2"/>
        <w:widowControl w:val="1"/>
        <w:spacing w:line="276" w:lineRule="auto"/>
        <w:ind w:firstLine="709"/>
        <w:contextualSpacing w:val="1"/>
        <w:rPr>
          <w:rFonts w:ascii="Times New Roman" w:hAnsi="Times New Roman"/>
          <w:sz w:val="24"/>
        </w:rPr>
      </w:pPr>
      <w:bookmarkEnd w:id="2"/>
    </w:p>
    <w:p w14:paraId="24000000">
      <w:pPr>
        <w:widowControl w:val="1"/>
        <w:ind w:firstLine="709"/>
        <w:contextualSpacing w:val="1"/>
        <w:jc w:val="lef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6</w:t>
      </w:r>
      <w:r>
        <w:rPr>
          <w:rFonts w:ascii="Times New Roman" w:hAnsi="Times New Roman"/>
          <w:b w:val="1"/>
          <w:sz w:val="24"/>
        </w:rPr>
        <w:t>.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Сезонная экспедиция «Шпицберген»</w:t>
      </w:r>
    </w:p>
    <w:p w14:paraId="25000000">
      <w:pPr>
        <w:widowControl w:val="1"/>
        <w:ind w:firstLine="709"/>
        <w:contextualSpacing w:val="1"/>
        <w:jc w:val="lef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6</w:t>
      </w:r>
      <w:r>
        <w:rPr>
          <w:rFonts w:ascii="Times New Roman" w:hAnsi="Times New Roman"/>
          <w:b w:val="1"/>
          <w:sz w:val="24"/>
        </w:rPr>
        <w:t xml:space="preserve">.1. </w:t>
      </w:r>
      <w:r>
        <w:rPr>
          <w:rFonts w:ascii="Times New Roman" w:hAnsi="Times New Roman"/>
          <w:b w:val="1"/>
          <w:sz w:val="24"/>
        </w:rPr>
        <w:t>Гидрологические</w:t>
      </w:r>
      <w:r>
        <w:rPr>
          <w:rFonts w:ascii="Times New Roman" w:hAnsi="Times New Roman"/>
          <w:b w:val="1"/>
          <w:sz w:val="24"/>
        </w:rPr>
        <w:t xml:space="preserve"> наблюдения</w:t>
      </w:r>
    </w:p>
    <w:p w14:paraId="26000000">
      <w:pPr>
        <w:widowControl w:val="1"/>
        <w:ind w:firstLine="709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Выполнены измерения расхода </w:t>
      </w:r>
      <w:r>
        <w:rPr>
          <w:rFonts w:ascii="Times New Roman" w:hAnsi="Times New Roman"/>
          <w:sz w:val="24"/>
        </w:rPr>
        <w:t xml:space="preserve">и уровня </w:t>
      </w:r>
      <w:r>
        <w:rPr>
          <w:rFonts w:ascii="Times New Roman" w:hAnsi="Times New Roman"/>
          <w:sz w:val="24"/>
        </w:rPr>
        <w:t>воды с отбором образц</w:t>
      </w:r>
      <w:r>
        <w:rPr>
          <w:rFonts w:ascii="Times New Roman" w:hAnsi="Times New Roman"/>
          <w:sz w:val="24"/>
        </w:rPr>
        <w:t>ов</w:t>
      </w:r>
      <w:r>
        <w:rPr>
          <w:rFonts w:ascii="Times New Roman" w:hAnsi="Times New Roman"/>
          <w:sz w:val="24"/>
        </w:rPr>
        <w:t xml:space="preserve"> воды для химического анализа и </w:t>
      </w:r>
      <w:r>
        <w:rPr>
          <w:rFonts w:ascii="Times New Roman" w:hAnsi="Times New Roman"/>
          <w:sz w:val="24"/>
        </w:rPr>
        <w:t xml:space="preserve">анализа мутности </w:t>
      </w:r>
      <w:r>
        <w:rPr>
          <w:rFonts w:ascii="Times New Roman" w:hAnsi="Times New Roman"/>
          <w:sz w:val="24"/>
        </w:rPr>
        <w:t xml:space="preserve">на р. </w:t>
      </w:r>
      <w:r>
        <w:rPr>
          <w:rFonts w:ascii="Times New Roman" w:hAnsi="Times New Roman"/>
          <w:sz w:val="24"/>
        </w:rPr>
        <w:t>Грёнфьорд, Бретьёрна, Альдегонда, Конгресс, Брюде,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Васстак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Грён</w:t>
      </w:r>
      <w:r>
        <w:rPr>
          <w:rFonts w:ascii="Times New Roman" w:hAnsi="Times New Roman"/>
          <w:sz w:val="24"/>
        </w:rPr>
        <w:t>.</w:t>
      </w:r>
    </w:p>
    <w:p w14:paraId="27000000">
      <w:pPr>
        <w:widowControl w:val="1"/>
        <w:ind w:firstLine="709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оз. </w:t>
      </w:r>
      <w:r>
        <w:rPr>
          <w:rFonts w:ascii="Times New Roman" w:hAnsi="Times New Roman"/>
          <w:sz w:val="24"/>
        </w:rPr>
        <w:t>Стемме от</w:t>
      </w:r>
      <w:r>
        <w:rPr>
          <w:rFonts w:ascii="Times New Roman" w:hAnsi="Times New Roman"/>
          <w:sz w:val="24"/>
        </w:rPr>
        <w:t xml:space="preserve">обраны образцы воды по глубине. </w:t>
      </w:r>
      <w:r>
        <w:rPr>
          <w:rFonts w:ascii="Times New Roman" w:hAnsi="Times New Roman"/>
          <w:sz w:val="24"/>
        </w:rPr>
        <w:t xml:space="preserve">Проведена планово-высотная привязка рабочих реперов </w:t>
      </w:r>
      <w:r>
        <w:rPr>
          <w:rFonts w:ascii="Times New Roman" w:hAnsi="Times New Roman"/>
          <w:sz w:val="24"/>
        </w:rPr>
        <w:t xml:space="preserve">на пунктах гидрологических наблюдений на </w:t>
      </w:r>
      <w:r>
        <w:rPr>
          <w:rFonts w:ascii="Times New Roman" w:hAnsi="Times New Roman"/>
          <w:sz w:val="24"/>
        </w:rPr>
        <w:t>оз. Стемме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 р. Васстак</w:t>
      </w:r>
      <w:r>
        <w:rPr>
          <w:rFonts w:ascii="Times New Roman" w:hAnsi="Times New Roman"/>
          <w:sz w:val="24"/>
        </w:rPr>
        <w:t>.</w:t>
      </w:r>
    </w:p>
    <w:p w14:paraId="28000000">
      <w:pPr>
        <w:widowControl w:val="1"/>
        <w:ind w:firstLine="709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Проведены проверка основных геометрических условий нивелира </w:t>
      </w:r>
      <w:r>
        <w:rPr>
          <w:rFonts w:ascii="Times New Roman" w:hAnsi="Times New Roman"/>
          <w:sz w:val="24"/>
        </w:rPr>
        <w:t>Vega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L</w:t>
      </w:r>
      <w:r>
        <w:rPr>
          <w:rFonts w:ascii="Times New Roman" w:hAnsi="Times New Roman"/>
          <w:sz w:val="24"/>
        </w:rPr>
        <w:t>30</w:t>
      </w:r>
      <w:r>
        <w:rPr>
          <w:rFonts w:ascii="Times New Roman" w:hAnsi="Times New Roman"/>
          <w:sz w:val="24"/>
        </w:rPr>
        <w:t xml:space="preserve"> и контрольные измерений превышений на тестовом базисе для сравнения результатов с полученными </w:t>
      </w:r>
      <w:r>
        <w:rPr>
          <w:rFonts w:ascii="Times New Roman" w:hAnsi="Times New Roman"/>
          <w:sz w:val="24"/>
        </w:rPr>
        <w:t xml:space="preserve">с помощью </w:t>
      </w:r>
      <w:r>
        <w:rPr>
          <w:rFonts w:ascii="Times New Roman" w:hAnsi="Times New Roman"/>
          <w:sz w:val="24"/>
        </w:rPr>
        <w:t>оборудовани</w:t>
      </w:r>
      <w:r>
        <w:rPr>
          <w:rFonts w:ascii="Times New Roman" w:hAnsi="Times New Roman"/>
          <w:sz w:val="24"/>
        </w:rPr>
        <w:t>я</w:t>
      </w:r>
      <w:r>
        <w:rPr>
          <w:rFonts w:ascii="Times New Roman" w:hAnsi="Times New Roman"/>
          <w:sz w:val="24"/>
        </w:rPr>
        <w:t xml:space="preserve"> Мурманского УГМС.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Выполнено нивелирование уровнемерных свай на р. Альдегонда, Бретьёрна, Брюде и Грён. </w:t>
      </w:r>
      <w:r>
        <w:rPr>
          <w:rFonts w:ascii="Times New Roman" w:hAnsi="Times New Roman"/>
          <w:sz w:val="24"/>
        </w:rPr>
        <w:t xml:space="preserve">Проведена контрольная привязка рабочего репера на </w:t>
      </w:r>
      <w:r>
        <w:rPr>
          <w:rFonts w:ascii="Times New Roman" w:hAnsi="Times New Roman"/>
          <w:sz w:val="24"/>
        </w:rPr>
        <w:t>пункте наблюдений</w:t>
      </w:r>
      <w:r>
        <w:rPr>
          <w:rFonts w:ascii="Times New Roman" w:hAnsi="Times New Roman"/>
          <w:sz w:val="24"/>
        </w:rPr>
        <w:t xml:space="preserve"> р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Брюде ходом геометрического нивелирования от исходного репера, заложенного в 2023 г</w:t>
      </w:r>
      <w:r>
        <w:rPr>
          <w:rFonts w:ascii="Times New Roman" w:hAnsi="Times New Roman"/>
          <w:sz w:val="24"/>
        </w:rPr>
        <w:t>.</w:t>
      </w:r>
    </w:p>
    <w:p w14:paraId="29000000">
      <w:pPr>
        <w:widowControl w:val="1"/>
        <w:ind w:firstLine="709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Измерены</w:t>
      </w:r>
      <w:r>
        <w:rPr>
          <w:rFonts w:ascii="Times New Roman" w:hAnsi="Times New Roman"/>
          <w:sz w:val="24"/>
        </w:rPr>
        <w:t xml:space="preserve"> испарени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 xml:space="preserve"> с поверхност</w:t>
      </w:r>
      <w:r>
        <w:rPr>
          <w:rFonts w:ascii="Times New Roman" w:hAnsi="Times New Roman"/>
          <w:sz w:val="24"/>
        </w:rPr>
        <w:t xml:space="preserve">и почвы </w:t>
      </w:r>
      <w:r>
        <w:rPr>
          <w:rFonts w:ascii="Times New Roman" w:hAnsi="Times New Roman"/>
          <w:sz w:val="24"/>
        </w:rPr>
        <w:t>и мощност</w:t>
      </w:r>
      <w:r>
        <w:rPr>
          <w:rFonts w:ascii="Times New Roman" w:hAnsi="Times New Roman"/>
          <w:sz w:val="24"/>
        </w:rPr>
        <w:t>ь</w:t>
      </w:r>
      <w:r>
        <w:rPr>
          <w:rFonts w:ascii="Times New Roman" w:hAnsi="Times New Roman"/>
          <w:sz w:val="24"/>
        </w:rPr>
        <w:t xml:space="preserve"> деятельного слоя </w:t>
      </w:r>
      <w:r>
        <w:rPr>
          <w:rFonts w:ascii="Times New Roman" w:hAnsi="Times New Roman"/>
          <w:sz w:val="24"/>
        </w:rPr>
        <w:t>на специальной площадке</w:t>
      </w:r>
      <w:r>
        <w:rPr>
          <w:rFonts w:ascii="Times New Roman" w:hAnsi="Times New Roman"/>
          <w:sz w:val="24"/>
        </w:rPr>
        <w:t>.</w:t>
      </w:r>
    </w:p>
    <w:p w14:paraId="2A000000">
      <w:pPr>
        <w:widowControl w:val="1"/>
        <w:ind w:firstLine="709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химико-аналитической лаборатории </w:t>
      </w:r>
      <w:r>
        <w:rPr>
          <w:rFonts w:ascii="Times New Roman" w:hAnsi="Times New Roman"/>
          <w:sz w:val="24"/>
        </w:rPr>
        <w:t>обработаны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семь образцов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речной воды для расчета стока твердых наносов и последующего анализа содержания основных ионов</w:t>
      </w:r>
      <w:r>
        <w:rPr>
          <w:rFonts w:ascii="Times New Roman" w:hAnsi="Times New Roman"/>
          <w:sz w:val="24"/>
        </w:rPr>
        <w:t>.</w:t>
      </w:r>
    </w:p>
    <w:p w14:paraId="2B000000">
      <w:pPr>
        <w:widowControl w:val="1"/>
        <w:ind w:firstLine="708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6.2 </w:t>
      </w:r>
      <w:r>
        <w:rPr>
          <w:rFonts w:ascii="Times New Roman" w:hAnsi="Times New Roman"/>
          <w:b w:val="1"/>
          <w:sz w:val="24"/>
        </w:rPr>
        <w:t>Палеогеографические исследования</w:t>
      </w:r>
      <w:r>
        <w:rPr>
          <w:rFonts w:ascii="Times New Roman" w:hAnsi="Times New Roman"/>
          <w:b w:val="1"/>
          <w:sz w:val="24"/>
        </w:rPr>
        <w:t xml:space="preserve"> </w:t>
      </w:r>
    </w:p>
    <w:p w14:paraId="2C000000">
      <w:pPr>
        <w:widowControl w:val="1"/>
        <w:ind w:firstLine="709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Выполнены </w:t>
      </w:r>
      <w:r>
        <w:rPr>
          <w:rFonts w:ascii="Times New Roman" w:hAnsi="Times New Roman"/>
          <w:sz w:val="24"/>
        </w:rPr>
        <w:t>пять</w:t>
      </w:r>
      <w:r>
        <w:rPr>
          <w:rFonts w:ascii="Times New Roman" w:hAnsi="Times New Roman"/>
          <w:sz w:val="24"/>
        </w:rPr>
        <w:t xml:space="preserve"> пешеходных </w:t>
      </w:r>
      <w:r>
        <w:rPr>
          <w:rFonts w:ascii="Times New Roman" w:hAnsi="Times New Roman"/>
          <w:sz w:val="24"/>
        </w:rPr>
        <w:t>маршрутов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 </w:t>
      </w:r>
      <w:r>
        <w:rPr>
          <w:rStyle w:val="Style_3_ch"/>
          <w:rFonts w:ascii="Times New Roman" w:hAnsi="Times New Roman"/>
          <w:sz w:val="24"/>
        </w:rPr>
        <w:t>северно</w:t>
      </w:r>
      <w:r>
        <w:rPr>
          <w:rStyle w:val="Style_3_ch"/>
          <w:rFonts w:ascii="Times New Roman" w:hAnsi="Times New Roman"/>
          <w:sz w:val="24"/>
        </w:rPr>
        <w:t>м</w:t>
      </w:r>
      <w:r>
        <w:rPr>
          <w:rStyle w:val="Style_3_ch"/>
          <w:rFonts w:ascii="Times New Roman" w:hAnsi="Times New Roman"/>
          <w:sz w:val="24"/>
        </w:rPr>
        <w:t xml:space="preserve"> побережь</w:t>
      </w:r>
      <w:r>
        <w:rPr>
          <w:rStyle w:val="Style_3_ch"/>
          <w:rFonts w:ascii="Times New Roman" w:hAnsi="Times New Roman"/>
          <w:sz w:val="24"/>
        </w:rPr>
        <w:t>е</w:t>
      </w:r>
      <w:r>
        <w:rPr>
          <w:rStyle w:val="Style_3_ch"/>
          <w:rFonts w:ascii="Times New Roman" w:hAnsi="Times New Roman"/>
          <w:sz w:val="24"/>
        </w:rPr>
        <w:t xml:space="preserve"> Энгельсбухты, мыс</w:t>
      </w:r>
      <w:r>
        <w:rPr>
          <w:rStyle w:val="Style_3_ch"/>
          <w:rFonts w:ascii="Times New Roman" w:hAnsi="Times New Roman"/>
          <w:sz w:val="24"/>
        </w:rPr>
        <w:t>е</w:t>
      </w:r>
      <w:r>
        <w:rPr>
          <w:rStyle w:val="Style_3_ch"/>
          <w:rFonts w:ascii="Times New Roman" w:hAnsi="Times New Roman"/>
          <w:sz w:val="24"/>
        </w:rPr>
        <w:t xml:space="preserve"> Маквити (северо-восточн</w:t>
      </w:r>
      <w:r>
        <w:rPr>
          <w:rStyle w:val="Style_3_ch"/>
          <w:rFonts w:ascii="Times New Roman" w:hAnsi="Times New Roman"/>
          <w:sz w:val="24"/>
        </w:rPr>
        <w:t>ая</w:t>
      </w:r>
      <w:r>
        <w:rPr>
          <w:rStyle w:val="Style_3_ch"/>
          <w:rFonts w:ascii="Times New Roman" w:hAnsi="Times New Roman"/>
          <w:sz w:val="24"/>
        </w:rPr>
        <w:t xml:space="preserve"> част</w:t>
      </w:r>
      <w:r>
        <w:rPr>
          <w:rStyle w:val="Style_3_ch"/>
          <w:rFonts w:ascii="Times New Roman" w:hAnsi="Times New Roman"/>
          <w:sz w:val="24"/>
        </w:rPr>
        <w:t>ь</w:t>
      </w:r>
      <w:r>
        <w:rPr>
          <w:rStyle w:val="Style_3_ch"/>
          <w:rFonts w:ascii="Times New Roman" w:hAnsi="Times New Roman"/>
          <w:sz w:val="24"/>
        </w:rPr>
        <w:t xml:space="preserve"> Земли Принца Карла) и восточной части п</w:t>
      </w:r>
      <w:r>
        <w:rPr>
          <w:rStyle w:val="Style_3_ch"/>
          <w:rFonts w:ascii="Times New Roman" w:hAnsi="Times New Roman"/>
          <w:sz w:val="24"/>
        </w:rPr>
        <w:t>олуострова</w:t>
      </w:r>
      <w:r>
        <w:rPr>
          <w:rStyle w:val="Style_3_ch"/>
          <w:rFonts w:ascii="Times New Roman" w:hAnsi="Times New Roman"/>
          <w:sz w:val="24"/>
        </w:rPr>
        <w:t xml:space="preserve"> Бреггер</w:t>
      </w:r>
      <w:r>
        <w:rPr>
          <w:rFonts w:ascii="Times New Roman" w:hAnsi="Times New Roman"/>
          <w:sz w:val="24"/>
        </w:rPr>
        <w:t>. Отобраны</w:t>
      </w:r>
      <w:r>
        <w:rPr>
          <w:rFonts w:ascii="Times New Roman" w:hAnsi="Times New Roman"/>
          <w:sz w:val="24"/>
        </w:rPr>
        <w:t xml:space="preserve"> образцы: 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 поверхностных проб, </w:t>
      </w:r>
      <w:r>
        <w:rPr>
          <w:rFonts w:ascii="Times New Roman" w:hAnsi="Times New Roman"/>
          <w:sz w:val="24"/>
        </w:rPr>
        <w:t xml:space="preserve">48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 xml:space="preserve"> для микрофаунистического анализа, 6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– для </w:t>
      </w:r>
      <w:r>
        <w:rPr>
          <w:rFonts w:ascii="Times New Roman" w:hAnsi="Times New Roman"/>
          <w:sz w:val="24"/>
        </w:rPr>
        <w:t>малако</w:t>
      </w:r>
      <w:r>
        <w:rPr>
          <w:rFonts w:ascii="Times New Roman" w:hAnsi="Times New Roman"/>
          <w:sz w:val="24"/>
        </w:rPr>
        <w:t>фаунистичесик</w:t>
      </w:r>
      <w:r>
        <w:rPr>
          <w:rFonts w:ascii="Times New Roman" w:hAnsi="Times New Roman"/>
          <w:sz w:val="24"/>
        </w:rPr>
        <w:t>ого</w:t>
      </w:r>
      <w:r>
        <w:rPr>
          <w:rFonts w:ascii="Times New Roman" w:hAnsi="Times New Roman"/>
          <w:sz w:val="24"/>
        </w:rPr>
        <w:t xml:space="preserve"> анализ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– для</w:t>
      </w:r>
      <w:r>
        <w:rPr>
          <w:rFonts w:ascii="Times New Roman" w:hAnsi="Times New Roman"/>
          <w:sz w:val="24"/>
        </w:rPr>
        <w:t xml:space="preserve"> радиоуглеродно</w:t>
      </w:r>
      <w:r>
        <w:rPr>
          <w:rFonts w:ascii="Times New Roman" w:hAnsi="Times New Roman"/>
          <w:sz w:val="24"/>
        </w:rPr>
        <w:t>го</w:t>
      </w:r>
      <w:r>
        <w:rPr>
          <w:rFonts w:ascii="Times New Roman" w:hAnsi="Times New Roman"/>
          <w:sz w:val="24"/>
        </w:rPr>
        <w:t xml:space="preserve"> датировани</w:t>
      </w:r>
      <w:r>
        <w:rPr>
          <w:rFonts w:ascii="Times New Roman" w:hAnsi="Times New Roman"/>
          <w:sz w:val="24"/>
        </w:rPr>
        <w:t>я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3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для ОСЛ-датировнаия</w:t>
      </w:r>
      <w:r>
        <w:rPr>
          <w:rFonts w:ascii="Times New Roman" w:hAnsi="Times New Roman"/>
          <w:sz w:val="24"/>
        </w:rPr>
        <w:t>.</w:t>
      </w:r>
    </w:p>
    <w:p w14:paraId="2D000000">
      <w:pPr>
        <w:widowControl w:val="1"/>
        <w:ind w:firstLine="709"/>
        <w:contextualSpacing w:val="1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6.3</w:t>
      </w:r>
      <w:r>
        <w:rPr>
          <w:rFonts w:ascii="Times New Roman" w:hAnsi="Times New Roman"/>
          <w:b w:val="1"/>
          <w:sz w:val="24"/>
        </w:rPr>
        <w:t xml:space="preserve"> Гидрохимические и гидробиологические исследования</w:t>
      </w:r>
    </w:p>
    <w:p w14:paraId="2E000000">
      <w:pPr>
        <w:widowControl w:val="1"/>
        <w:ind w:firstLine="709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химико-ана</w:t>
      </w:r>
      <w:r>
        <w:rPr>
          <w:rFonts w:ascii="Times New Roman" w:hAnsi="Times New Roman"/>
          <w:sz w:val="24"/>
        </w:rPr>
        <w:t xml:space="preserve">литической лаборатории выполнены измерения мутности в 72 образцах морской воды из заливов Грёнфьорд и Исфьорд. Проанализирован видовой состав зоопланктона и оценена биомасса в </w:t>
      </w:r>
      <w:r>
        <w:rPr>
          <w:rFonts w:ascii="Times New Roman" w:hAnsi="Times New Roman"/>
          <w:sz w:val="24"/>
        </w:rPr>
        <w:t>двух образцах</w:t>
      </w:r>
      <w:r>
        <w:rPr>
          <w:rFonts w:ascii="Times New Roman" w:hAnsi="Times New Roman"/>
          <w:sz w:val="24"/>
        </w:rPr>
        <w:t xml:space="preserve">. Полевые и лабораторные </w:t>
      </w:r>
      <w:r>
        <w:rPr>
          <w:rFonts w:ascii="Times New Roman" w:hAnsi="Times New Roman"/>
          <w:sz w:val="24"/>
        </w:rPr>
        <w:t xml:space="preserve">гидрохимические и гидробиологические работы </w:t>
      </w:r>
      <w:r>
        <w:rPr>
          <w:rFonts w:ascii="Times New Roman" w:hAnsi="Times New Roman"/>
          <w:sz w:val="24"/>
        </w:rPr>
        <w:t xml:space="preserve"> на летнем этапе сезонной экспедиции «Шпицберген» 2026 года завершены</w:t>
      </w:r>
      <w:r>
        <w:rPr>
          <w:rFonts w:ascii="Times New Roman" w:hAnsi="Times New Roman"/>
          <w:sz w:val="24"/>
        </w:rPr>
        <w:t>.</w:t>
      </w:r>
    </w:p>
    <w:p w14:paraId="2F000000">
      <w:pPr>
        <w:widowControl w:val="1"/>
        <w:ind w:firstLine="709"/>
        <w:contextualSpacing w:val="1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6.</w:t>
      </w:r>
      <w:r>
        <w:rPr>
          <w:rFonts w:ascii="Times New Roman" w:hAnsi="Times New Roman"/>
          <w:b w:val="1"/>
          <w:sz w:val="24"/>
        </w:rPr>
        <w:t>4</w:t>
      </w:r>
      <w:r>
        <w:rPr>
          <w:rFonts w:ascii="Times New Roman" w:hAnsi="Times New Roman"/>
          <w:b w:val="1"/>
          <w:sz w:val="24"/>
        </w:rPr>
        <w:t xml:space="preserve"> Метеорологические наблюдения</w:t>
      </w:r>
    </w:p>
    <w:p w14:paraId="30000000">
      <w:pPr>
        <w:widowControl w:val="1"/>
        <w:ind w:firstLine="709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z w:val="24"/>
        </w:rPr>
        <w:t>ыполнен</w:t>
      </w:r>
      <w:r>
        <w:rPr>
          <w:rFonts w:ascii="Times New Roman" w:hAnsi="Times New Roman"/>
          <w:sz w:val="24"/>
        </w:rPr>
        <w:t xml:space="preserve"> маршрут</w:t>
      </w:r>
      <w:r>
        <w:rPr>
          <w:rFonts w:ascii="Times New Roman" w:hAnsi="Times New Roman"/>
          <w:sz w:val="24"/>
        </w:rPr>
        <w:t xml:space="preserve"> на л</w:t>
      </w:r>
      <w:r>
        <w:rPr>
          <w:rFonts w:ascii="Times New Roman" w:hAnsi="Times New Roman"/>
          <w:sz w:val="24"/>
        </w:rPr>
        <w:t>едник</w:t>
      </w:r>
      <w:r>
        <w:rPr>
          <w:rFonts w:ascii="Times New Roman" w:hAnsi="Times New Roman"/>
          <w:sz w:val="24"/>
        </w:rPr>
        <w:t xml:space="preserve"> Альдегонда: </w:t>
      </w:r>
      <w:r>
        <w:rPr>
          <w:rFonts w:ascii="Times New Roman" w:hAnsi="Times New Roman"/>
          <w:sz w:val="24"/>
        </w:rPr>
        <w:t xml:space="preserve">осуществлена съёмка альбедо в 30 точках, </w:t>
      </w:r>
      <w:r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 xml:space="preserve">роверена работа теплобалансовой установки и облачной камеры в центральной части ледника, </w:t>
      </w:r>
      <w:r>
        <w:rPr>
          <w:rFonts w:ascii="Times New Roman" w:hAnsi="Times New Roman"/>
          <w:sz w:val="24"/>
        </w:rPr>
        <w:t xml:space="preserve">проведена </w:t>
      </w:r>
      <w:r>
        <w:rPr>
          <w:rFonts w:ascii="Times New Roman" w:hAnsi="Times New Roman"/>
          <w:sz w:val="24"/>
        </w:rPr>
        <w:t>коррекция вытаявших элементов конструкции, счит</w:t>
      </w:r>
      <w:r>
        <w:rPr>
          <w:rFonts w:ascii="Times New Roman" w:hAnsi="Times New Roman"/>
          <w:sz w:val="24"/>
        </w:rPr>
        <w:t>аны</w:t>
      </w:r>
      <w:r>
        <w:rPr>
          <w:rFonts w:ascii="Times New Roman" w:hAnsi="Times New Roman"/>
          <w:sz w:val="24"/>
        </w:rPr>
        <w:t xml:space="preserve"> данны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На нижней стационарной АМС смонтирован датчик</w:t>
      </w:r>
      <w:r>
        <w:rPr>
          <w:rFonts w:ascii="Times New Roman" w:hAnsi="Times New Roman"/>
          <w:sz w:val="24"/>
        </w:rPr>
        <w:t xml:space="preserve"> направления ветра, прове</w:t>
      </w:r>
      <w:r>
        <w:rPr>
          <w:rFonts w:ascii="Times New Roman" w:hAnsi="Times New Roman"/>
          <w:sz w:val="24"/>
        </w:rPr>
        <w:t>рена</w:t>
      </w:r>
      <w:r>
        <w:rPr>
          <w:rFonts w:ascii="Times New Roman" w:hAnsi="Times New Roman"/>
          <w:sz w:val="24"/>
        </w:rPr>
        <w:t xml:space="preserve"> работ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 xml:space="preserve"> станции и счит</w:t>
      </w:r>
      <w:r>
        <w:rPr>
          <w:rFonts w:ascii="Times New Roman" w:hAnsi="Times New Roman"/>
          <w:sz w:val="24"/>
        </w:rPr>
        <w:t>аны</w:t>
      </w:r>
      <w:r>
        <w:rPr>
          <w:rFonts w:ascii="Times New Roman" w:hAnsi="Times New Roman"/>
          <w:sz w:val="24"/>
        </w:rPr>
        <w:t xml:space="preserve"> данны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>.</w:t>
      </w:r>
    </w:p>
    <w:p w14:paraId="31000000">
      <w:pPr>
        <w:widowControl w:val="1"/>
        <w:ind w:firstLine="709"/>
        <w:contextualSpacing w:val="1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6.</w:t>
      </w:r>
      <w:r>
        <w:rPr>
          <w:rFonts w:ascii="Times New Roman" w:hAnsi="Times New Roman"/>
          <w:b w:val="1"/>
          <w:sz w:val="24"/>
        </w:rPr>
        <w:t>5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Криосферные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исследования</w:t>
      </w:r>
    </w:p>
    <w:p w14:paraId="32000000">
      <w:pPr>
        <w:widowControl w:val="1"/>
        <w:ind w:firstLine="709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Обследованы наледные источники бугров пучения </w:t>
      </w:r>
      <w:r>
        <w:rPr>
          <w:rFonts w:ascii="Times New Roman" w:hAnsi="Times New Roman"/>
          <w:sz w:val="24"/>
        </w:rPr>
        <w:t>Форстехитте</w:t>
      </w:r>
      <w:r>
        <w:rPr>
          <w:rFonts w:ascii="Times New Roman" w:hAnsi="Times New Roman"/>
          <w:sz w:val="24"/>
        </w:rPr>
        <w:t xml:space="preserve"> и Иннерхитте в долине Адвентдален, отобраны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образцы воды для микробиологического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и </w:t>
      </w:r>
      <w:bookmarkStart w:id="3" w:name="_GoBack"/>
      <w:bookmarkEnd w:id="3"/>
      <w:r>
        <w:rPr>
          <w:rFonts w:ascii="Times New Roman" w:hAnsi="Times New Roman"/>
          <w:sz w:val="24"/>
        </w:rPr>
        <w:t>гидрохимическ</w:t>
      </w:r>
      <w:r>
        <w:rPr>
          <w:rFonts w:ascii="Times New Roman" w:hAnsi="Times New Roman"/>
          <w:sz w:val="24"/>
        </w:rPr>
        <w:t>ого ана</w:t>
      </w:r>
      <w:r>
        <w:rPr>
          <w:rFonts w:ascii="Times New Roman" w:hAnsi="Times New Roman"/>
          <w:sz w:val="24"/>
        </w:rPr>
        <w:t>л</w:t>
      </w:r>
      <w:r>
        <w:rPr>
          <w:rFonts w:ascii="Times New Roman" w:hAnsi="Times New Roman"/>
          <w:sz w:val="24"/>
        </w:rPr>
        <w:t xml:space="preserve">изов, определения </w:t>
      </w:r>
      <w:r>
        <w:rPr>
          <w:rFonts w:ascii="Times New Roman" w:hAnsi="Times New Roman"/>
          <w:sz w:val="24"/>
        </w:rPr>
        <w:t>газов</w:t>
      </w:r>
      <w:r>
        <w:rPr>
          <w:rFonts w:ascii="Times New Roman" w:hAnsi="Times New Roman"/>
          <w:sz w:val="24"/>
        </w:rPr>
        <w:t>ого и изотопного</w:t>
      </w:r>
      <w:r>
        <w:rPr>
          <w:rFonts w:ascii="Times New Roman" w:hAnsi="Times New Roman"/>
          <w:sz w:val="24"/>
        </w:rPr>
        <w:t xml:space="preserve"> состав</w:t>
      </w:r>
      <w:r>
        <w:rPr>
          <w:rFonts w:ascii="Times New Roman" w:hAnsi="Times New Roman"/>
          <w:sz w:val="24"/>
        </w:rPr>
        <w:t>ов.</w:t>
      </w:r>
    </w:p>
    <w:p w14:paraId="33000000">
      <w:pPr>
        <w:widowControl w:val="1"/>
        <w:ind w:firstLine="709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Выполнен пешеходный маршрут в долину Грёнфьорддален, отобраны образцы воды для микробиологического, гидрохимического и изотопного исследований</w:t>
      </w:r>
      <w:r>
        <w:rPr>
          <w:rFonts w:ascii="Times New Roman" w:hAnsi="Times New Roman"/>
          <w:sz w:val="24"/>
        </w:rPr>
        <w:t>.</w:t>
      </w:r>
    </w:p>
    <w:p w14:paraId="34000000">
      <w:pPr>
        <w:widowControl w:val="1"/>
        <w:ind w:firstLine="709"/>
        <w:contextualSpacing w:val="1"/>
        <w:jc w:val="left"/>
        <w:rPr>
          <w:rFonts w:ascii="Times New Roman" w:hAnsi="Times New Roman"/>
          <w:b w:val="1"/>
          <w:sz w:val="24"/>
        </w:rPr>
      </w:pPr>
    </w:p>
    <w:p w14:paraId="35000000">
      <w:pPr>
        <w:widowControl w:val="1"/>
        <w:ind w:firstLine="709"/>
        <w:contextualSpacing w:val="1"/>
        <w:jc w:val="lef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7</w:t>
      </w:r>
      <w:r>
        <w:rPr>
          <w:rFonts w:ascii="Times New Roman" w:hAnsi="Times New Roman"/>
          <w:b w:val="1"/>
          <w:sz w:val="24"/>
        </w:rPr>
        <w:t xml:space="preserve">. </w:t>
      </w:r>
      <w:r>
        <w:rPr>
          <w:rFonts w:ascii="Times New Roman" w:hAnsi="Times New Roman"/>
          <w:b w:val="1"/>
          <w:sz w:val="24"/>
        </w:rPr>
        <w:t>Разное</w:t>
      </w:r>
    </w:p>
    <w:p w14:paraId="36000000">
      <w:pPr>
        <w:widowControl w:val="1"/>
        <w:ind w:firstLine="709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казан</w:t>
      </w:r>
      <w:r>
        <w:rPr>
          <w:rFonts w:ascii="Times New Roman" w:hAnsi="Times New Roman"/>
          <w:sz w:val="24"/>
        </w:rPr>
        <w:t xml:space="preserve">о содействие </w:t>
      </w:r>
      <w:r>
        <w:rPr>
          <w:rFonts w:ascii="Times New Roman" w:hAnsi="Times New Roman"/>
          <w:sz w:val="24"/>
        </w:rPr>
        <w:t xml:space="preserve">сотрудникам </w:t>
      </w:r>
      <w:r>
        <w:rPr>
          <w:rFonts w:ascii="Times New Roman" w:hAnsi="Times New Roman"/>
          <w:sz w:val="24"/>
        </w:rPr>
        <w:t xml:space="preserve">ВНИИОкеангеология </w:t>
      </w:r>
      <w:r>
        <w:rPr>
          <w:rFonts w:ascii="Times New Roman" w:hAnsi="Times New Roman"/>
          <w:sz w:val="24"/>
        </w:rPr>
        <w:t>в проведении полевых работ в районе Энгельсбухты</w:t>
      </w:r>
      <w:r>
        <w:rPr>
          <w:rFonts w:ascii="Times New Roman" w:hAnsi="Times New Roman"/>
          <w:sz w:val="24"/>
        </w:rPr>
        <w:t>, д</w:t>
      </w:r>
      <w:r>
        <w:rPr>
          <w:rFonts w:ascii="Times New Roman" w:hAnsi="Times New Roman"/>
          <w:sz w:val="24"/>
        </w:rPr>
        <w:t>важды в день в полевой лагерь передавался прогноз погоды.</w:t>
      </w:r>
    </w:p>
    <w:p w14:paraId="37000000">
      <w:pPr>
        <w:widowControl w:val="1"/>
        <w:ind w:firstLine="709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Выполнены два технических рейса маломерного судна </w:t>
      </w:r>
      <w:r>
        <w:rPr>
          <w:rFonts w:ascii="Times New Roman" w:hAnsi="Times New Roman"/>
          <w:sz w:val="24"/>
        </w:rPr>
        <w:t>TS Boat 6900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>
        <w:rPr>
          <w:rFonts w:ascii="Times New Roman" w:hAnsi="Times New Roman"/>
          <w:sz w:val="24"/>
        </w:rPr>
        <w:t xml:space="preserve">п. </w:t>
      </w:r>
      <w:r>
        <w:rPr>
          <w:rFonts w:ascii="Times New Roman" w:hAnsi="Times New Roman"/>
          <w:sz w:val="24"/>
        </w:rPr>
        <w:t>Лонгйир для закупки топлива и</w:t>
      </w:r>
      <w:r>
        <w:rPr>
          <w:rFonts w:ascii="Times New Roman" w:hAnsi="Times New Roman"/>
          <w:sz w:val="24"/>
        </w:rPr>
        <w:t xml:space="preserve"> хозяйственных принадлежностей для обеспечения деятельности зимвочного состава и сезонной экспедиции.</w:t>
      </w:r>
    </w:p>
    <w:p w14:paraId="38000000">
      <w:pPr>
        <w:widowControl w:val="1"/>
        <w:ind w:firstLine="709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Проводился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периодический </w:t>
      </w:r>
      <w:r>
        <w:rPr>
          <w:rFonts w:ascii="Times New Roman" w:hAnsi="Times New Roman"/>
          <w:sz w:val="24"/>
        </w:rPr>
        <w:t xml:space="preserve">осмотр </w:t>
      </w:r>
      <w:r>
        <w:rPr>
          <w:rFonts w:ascii="Times New Roman" w:hAnsi="Times New Roman"/>
          <w:sz w:val="24"/>
        </w:rPr>
        <w:t xml:space="preserve">и профилактика </w:t>
      </w:r>
      <w:r>
        <w:rPr>
          <w:rFonts w:ascii="Times New Roman" w:hAnsi="Times New Roman"/>
          <w:sz w:val="24"/>
        </w:rPr>
        <w:t>инженерных систем зданий, выявлялись и устранялись</w:t>
      </w:r>
      <w:r>
        <w:rPr>
          <w:rFonts w:ascii="Times New Roman" w:hAnsi="Times New Roman"/>
          <w:sz w:val="24"/>
        </w:rPr>
        <w:t xml:space="preserve"> дефект</w:t>
      </w:r>
      <w:r>
        <w:rPr>
          <w:rFonts w:ascii="Times New Roman" w:hAnsi="Times New Roman"/>
          <w:sz w:val="24"/>
        </w:rPr>
        <w:t>ы</w:t>
      </w:r>
      <w:r>
        <w:rPr>
          <w:rFonts w:ascii="Times New Roman" w:hAnsi="Times New Roman"/>
          <w:sz w:val="24"/>
        </w:rPr>
        <w:t>.</w:t>
      </w:r>
      <w:r>
        <w:t xml:space="preserve"> </w:t>
      </w:r>
      <w:r>
        <w:rPr>
          <w:rFonts w:ascii="Times New Roman" w:hAnsi="Times New Roman"/>
          <w:sz w:val="24"/>
        </w:rPr>
        <w:t>Вёлся</w:t>
      </w:r>
      <w:r>
        <w:rPr>
          <w:rFonts w:ascii="Times New Roman" w:hAnsi="Times New Roman"/>
          <w:sz w:val="24"/>
        </w:rPr>
        <w:t xml:space="preserve"> ремонт отопления в помещении гаража для ремонта техники.</w:t>
      </w:r>
    </w:p>
    <w:p w14:paraId="39000000">
      <w:pPr>
        <w:widowControl w:val="1"/>
        <w:ind w:firstLine="709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Выполнялся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ремонт </w:t>
      </w:r>
      <w:r>
        <w:rPr>
          <w:rFonts w:ascii="Times New Roman" w:hAnsi="Times New Roman"/>
          <w:sz w:val="24"/>
        </w:rPr>
        <w:t>полевого экспедиционного оборудования</w:t>
      </w:r>
      <w:r>
        <w:rPr>
          <w:rFonts w:ascii="Times New Roman" w:hAnsi="Times New Roman"/>
          <w:sz w:val="24"/>
        </w:rPr>
        <w:t xml:space="preserve"> и </w:t>
      </w:r>
      <w:r>
        <w:rPr>
          <w:rFonts w:ascii="Times New Roman" w:hAnsi="Times New Roman"/>
          <w:sz w:val="24"/>
        </w:rPr>
        <w:t xml:space="preserve">профилактическое обслуживание </w:t>
      </w:r>
      <w:r>
        <w:rPr>
          <w:rFonts w:ascii="Times New Roman" w:hAnsi="Times New Roman"/>
          <w:sz w:val="24"/>
        </w:rPr>
        <w:t>тран</w:t>
      </w:r>
      <w:r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z w:val="24"/>
        </w:rPr>
        <w:t>порта</w:t>
      </w:r>
      <w:r>
        <w:rPr>
          <w:rFonts w:ascii="Times New Roman" w:hAnsi="Times New Roman"/>
          <w:sz w:val="24"/>
        </w:rPr>
        <w:t>.</w:t>
      </w:r>
    </w:p>
    <w:p w14:paraId="3A000000">
      <w:pPr>
        <w:widowControl w:val="1"/>
        <w:ind w:firstLine="709"/>
        <w:contextualSpacing w:val="1"/>
        <w:rPr>
          <w:rFonts w:ascii="Times New Roman" w:hAnsi="Times New Roman"/>
          <w:sz w:val="24"/>
        </w:rPr>
      </w:pPr>
    </w:p>
    <w:p w14:paraId="3B000000">
      <w:pPr>
        <w:widowControl w:val="1"/>
        <w:ind w:firstLine="709"/>
        <w:contextualSpacing w:val="1"/>
        <w:rPr>
          <w:rFonts w:ascii="Times New Roman" w:hAnsi="Times New Roman"/>
          <w:sz w:val="24"/>
        </w:rPr>
      </w:pPr>
    </w:p>
    <w:p w14:paraId="3C000000">
      <w:pPr>
        <w:widowControl w:val="1"/>
        <w:ind w:firstLine="709"/>
        <w:contextualSpacing w:val="1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Российская научная арктическая экспедиция на архипелаге Шпицберген</w:t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ind w:hanging="360" w:left="1778"/>
      </w:pPr>
    </w:lvl>
    <w:lvl w:ilvl="1">
      <w:start w:val="1"/>
      <w:numFmt w:val="lowerLetter"/>
      <w:lvlText w:val="%2."/>
      <w:lvlJc w:val="left"/>
      <w:pPr>
        <w:widowControl w:val="1"/>
        <w:ind w:hanging="360" w:left="2498"/>
      </w:pPr>
    </w:lvl>
    <w:lvl w:ilvl="2">
      <w:start w:val="1"/>
      <w:numFmt w:val="lowerRoman"/>
      <w:lvlText w:val="%3."/>
      <w:lvlJc w:val="right"/>
      <w:pPr>
        <w:widowControl w:val="1"/>
        <w:ind w:hanging="180" w:left="3218"/>
      </w:pPr>
    </w:lvl>
    <w:lvl w:ilvl="3">
      <w:start w:val="1"/>
      <w:numFmt w:val="decimal"/>
      <w:lvlText w:val="%4."/>
      <w:lvlJc w:val="left"/>
      <w:pPr>
        <w:widowControl w:val="1"/>
        <w:ind w:hanging="360" w:left="3938"/>
      </w:pPr>
    </w:lvl>
    <w:lvl w:ilvl="4">
      <w:start w:val="1"/>
      <w:numFmt w:val="lowerLetter"/>
      <w:lvlText w:val="%5."/>
      <w:lvlJc w:val="left"/>
      <w:pPr>
        <w:widowControl w:val="1"/>
        <w:ind w:hanging="360" w:left="4658"/>
      </w:pPr>
    </w:lvl>
    <w:lvl w:ilvl="5">
      <w:start w:val="1"/>
      <w:numFmt w:val="lowerRoman"/>
      <w:lvlText w:val="%6."/>
      <w:lvlJc w:val="right"/>
      <w:pPr>
        <w:widowControl w:val="1"/>
        <w:ind w:hanging="180" w:left="5378"/>
      </w:pPr>
    </w:lvl>
    <w:lvl w:ilvl="6">
      <w:start w:val="1"/>
      <w:numFmt w:val="decimal"/>
      <w:lvlText w:val="%7."/>
      <w:lvlJc w:val="left"/>
      <w:pPr>
        <w:widowControl w:val="1"/>
        <w:ind w:hanging="360" w:left="6098"/>
      </w:pPr>
    </w:lvl>
    <w:lvl w:ilvl="7">
      <w:start w:val="1"/>
      <w:numFmt w:val="lowerLetter"/>
      <w:lvlText w:val="%8."/>
      <w:lvlJc w:val="left"/>
      <w:pPr>
        <w:widowControl w:val="1"/>
        <w:ind w:hanging="360" w:left="6818"/>
      </w:pPr>
    </w:lvl>
    <w:lvl w:ilvl="8">
      <w:start w:val="1"/>
      <w:numFmt w:val="lowerRoman"/>
      <w:lvlText w:val="%9."/>
      <w:lvlJc w:val="right"/>
      <w:pPr>
        <w:widowControl w:val="1"/>
        <w:ind w:hanging="180" w:left="7538"/>
      </w:pPr>
    </w:lvl>
  </w:abstractNum>
  <w:abstractNum w:abstractNumId="1">
    <w:lvl w:ilvl="0">
      <w:start w:val="2"/>
      <w:numFmt w:val="decimal"/>
      <w:lvlText w:val="%1."/>
      <w:lvlJc w:val="left"/>
      <w:pPr>
        <w:widowControl w:val="1"/>
        <w:ind w:hanging="360" w:left="1776"/>
      </w:pPr>
    </w:lvl>
    <w:lvl w:ilvl="1">
      <w:start w:val="1"/>
      <w:numFmt w:val="decimal"/>
      <w:lvlText w:val="%1.%2."/>
      <w:lvlJc w:val="left"/>
      <w:pPr>
        <w:widowControl w:val="1"/>
        <w:ind w:hanging="360" w:left="1211"/>
      </w:pPr>
      <w:rPr>
        <w:rFonts w:ascii="Times New Roman" w:hAnsi="Times New Roman"/>
        <w:b w:val="0"/>
        <w:sz w:val="24"/>
      </w:rPr>
    </w:lvl>
    <w:lvl w:ilvl="2">
      <w:start w:val="1"/>
      <w:numFmt w:val="decimal"/>
      <w:lvlText w:val="%1.%2.%3."/>
      <w:lvlJc w:val="left"/>
      <w:pPr>
        <w:widowControl w:val="1"/>
        <w:ind w:hanging="720" w:left="2136"/>
      </w:pPr>
    </w:lvl>
    <w:lvl w:ilvl="3">
      <w:start w:val="1"/>
      <w:numFmt w:val="decimal"/>
      <w:lvlText w:val="%1.%2.%3.%4."/>
      <w:lvlJc w:val="left"/>
      <w:pPr>
        <w:widowControl w:val="1"/>
        <w:ind w:hanging="720" w:left="2136"/>
      </w:pPr>
    </w:lvl>
    <w:lvl w:ilvl="4">
      <w:start w:val="1"/>
      <w:numFmt w:val="decimal"/>
      <w:lvlText w:val="%1.%2.%3.%4.%5."/>
      <w:lvlJc w:val="left"/>
      <w:pPr>
        <w:widowControl w:val="1"/>
        <w:ind w:hanging="1080" w:left="2496"/>
      </w:pPr>
    </w:lvl>
    <w:lvl w:ilvl="5">
      <w:start w:val="1"/>
      <w:numFmt w:val="decimal"/>
      <w:lvlText w:val="%1.%2.%3.%4.%5.%6."/>
      <w:lvlJc w:val="left"/>
      <w:pPr>
        <w:widowControl w:val="1"/>
        <w:ind w:hanging="1080" w:left="2496"/>
      </w:pPr>
    </w:lvl>
    <w:lvl w:ilvl="6">
      <w:start w:val="1"/>
      <w:numFmt w:val="decimal"/>
      <w:lvlText w:val="%1.%2.%3.%4.%5.%6.%7."/>
      <w:lvlJc w:val="left"/>
      <w:pPr>
        <w:widowControl w:val="1"/>
        <w:ind w:hanging="1440" w:left="2856"/>
      </w:pPr>
    </w:lvl>
    <w:lvl w:ilvl="7">
      <w:start w:val="1"/>
      <w:numFmt w:val="decimal"/>
      <w:lvlText w:val="%1.%2.%3.%4.%5.%6.%7.%8."/>
      <w:lvlJc w:val="left"/>
      <w:pPr>
        <w:widowControl w:val="1"/>
        <w:ind w:hanging="1440" w:left="2856"/>
      </w:pPr>
    </w:lvl>
    <w:lvl w:ilvl="8">
      <w:start w:val="1"/>
      <w:numFmt w:val="decimal"/>
      <w:lvlText w:val="%1.%2.%3.%4.%5.%6.%7.%8.%9."/>
      <w:lvlJc w:val="left"/>
      <w:pPr>
        <w:widowControl w:val="1"/>
        <w:ind w:hanging="1800" w:left="3216"/>
      </w:pPr>
    </w:lvl>
  </w:abstractNum>
  <w:abstractNum w:abstractNumId="2">
    <w:lvl w:ilvl="0">
      <w:start w:val="1"/>
      <w:numFmt w:val="bullet"/>
      <w:pStyle w:val="Style_30"/>
      <w:lvlText w:val=""/>
      <w:lvlJc w:val="left"/>
      <w:pPr>
        <w:widowControl w:val="1"/>
        <w:ind w:hanging="360" w:left="1212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3">
    <w:lvl w:ilvl="0">
      <w:start w:val="1"/>
      <w:numFmt w:val="bullet"/>
      <w:pStyle w:val="Style_31"/>
      <w:lvlText w:val=""/>
      <w:lvlJc w:val="left"/>
      <w:pPr>
        <w:widowControl w:val="1"/>
        <w:tabs>
          <w:tab w:leader="none" w:pos="1414" w:val="left"/>
        </w:tabs>
        <w:ind w:hanging="360" w:left="1414"/>
      </w:pPr>
      <w:rPr>
        <w:rFonts w:ascii="Symbol" w:hAnsi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1"/>
      <w:spacing w:line="276" w:lineRule="auto"/>
      <w:ind/>
      <w:jc w:val="both"/>
    </w:pPr>
    <w:rPr>
      <w:sz w:val="22"/>
    </w:rPr>
  </w:style>
  <w:style w:default="1" w:styleId="Style_4_ch" w:type="character">
    <w:name w:val="Normal"/>
    <w:link w:val="Style_4"/>
    <w:rPr>
      <w:sz w:val="22"/>
    </w:rPr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2" w:type="paragraph">
    <w:name w:val="Plain Text"/>
    <w:basedOn w:val="Style_4"/>
    <w:link w:val="Style_2_ch"/>
    <w:pPr>
      <w:widowControl w:val="1"/>
      <w:spacing w:line="240" w:lineRule="auto"/>
      <w:ind/>
    </w:pPr>
  </w:style>
  <w:style w:styleId="Style_2_ch" w:type="character">
    <w:name w:val="Plain Text"/>
    <w:basedOn w:val="Style_4_ch"/>
    <w:link w:val="Style_2"/>
  </w:style>
  <w:style w:styleId="Style_6" w:type="paragraph">
    <w:name w:val="toc 4"/>
    <w:next w:val="Style_4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4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4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Подглава НТО"/>
    <w:basedOn w:val="Style_10"/>
    <w:link w:val="Style_9_ch"/>
    <w:pPr>
      <w:keepLines w:val="0"/>
      <w:widowControl w:val="1"/>
      <w:spacing w:after="120" w:before="240" w:line="360" w:lineRule="auto"/>
      <w:ind w:firstLine="709"/>
    </w:pPr>
    <w:rPr>
      <w:rFonts w:ascii="Times New Roman" w:hAnsi="Times New Roman"/>
      <w:color w:val="000000"/>
      <w:sz w:val="24"/>
    </w:rPr>
  </w:style>
  <w:style w:styleId="Style_9_ch" w:type="character">
    <w:name w:val="Подглава НТО"/>
    <w:basedOn w:val="Style_10_ch"/>
    <w:link w:val="Style_9"/>
    <w:rPr>
      <w:rFonts w:ascii="Times New Roman" w:hAnsi="Times New Roman"/>
      <w:color w:val="000000"/>
      <w:sz w:val="24"/>
    </w:rPr>
  </w:style>
  <w:style w:styleId="Style_11" w:type="paragraph">
    <w:name w:val="End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next w:val="Style_4"/>
    <w:link w:val="Style_1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WW8Num1z2"/>
    <w:link w:val="Style_13_ch"/>
  </w:style>
  <w:style w:styleId="Style_13_ch" w:type="character">
    <w:name w:val="WW8Num1z2"/>
    <w:link w:val="Style_13"/>
  </w:style>
  <w:style w:styleId="Style_14" w:type="paragraph">
    <w:name w:val="markedcontent"/>
    <w:basedOn w:val="Style_15"/>
    <w:link w:val="Style_14_ch"/>
  </w:style>
  <w:style w:styleId="Style_14_ch" w:type="character">
    <w:name w:val="markedcontent"/>
    <w:basedOn w:val="Style_15_ch"/>
    <w:link w:val="Style_14"/>
  </w:style>
  <w:style w:styleId="Style_16" w:type="paragraph">
    <w:name w:val="No Spacing"/>
    <w:link w:val="Style_16_ch"/>
    <w:pPr>
      <w:widowControl w:val="1"/>
      <w:spacing w:line="276" w:lineRule="auto"/>
      <w:ind/>
      <w:jc w:val="both"/>
    </w:pPr>
    <w:rPr>
      <w:sz w:val="22"/>
    </w:rPr>
  </w:style>
  <w:style w:styleId="Style_16_ch" w:type="character">
    <w:name w:val="No Spacing"/>
    <w:link w:val="Style_16"/>
    <w:rPr>
      <w:sz w:val="22"/>
    </w:rPr>
  </w:style>
  <w:style w:styleId="Style_17" w:type="paragraph">
    <w:name w:val="Body Text Indent"/>
    <w:basedOn w:val="Style_4"/>
    <w:link w:val="Style_17_ch"/>
    <w:pPr>
      <w:widowControl w:val="1"/>
      <w:spacing w:after="120" w:line="240" w:lineRule="auto"/>
      <w:ind w:left="283"/>
    </w:pPr>
    <w:rPr>
      <w:rFonts w:ascii="Times New Roman" w:hAnsi="Times New Roman"/>
      <w:sz w:val="20"/>
    </w:rPr>
  </w:style>
  <w:style w:styleId="Style_17_ch" w:type="character">
    <w:name w:val="Body Text Indent"/>
    <w:basedOn w:val="Style_4_ch"/>
    <w:link w:val="Style_17"/>
    <w:rPr>
      <w:rFonts w:ascii="Times New Roman" w:hAnsi="Times New Roman"/>
      <w:sz w:val="20"/>
    </w:rPr>
  </w:style>
  <w:style w:styleId="Style_18" w:type="paragraph">
    <w:name w:val="ListLabel 1"/>
    <w:link w:val="Style_18_ch"/>
  </w:style>
  <w:style w:styleId="Style_18_ch" w:type="character">
    <w:name w:val="ListLabel 1"/>
    <w:link w:val="Style_18"/>
  </w:style>
  <w:style w:styleId="Style_19" w:type="paragraph">
    <w:name w:val="toc 3"/>
    <w:next w:val="Style_4"/>
    <w:link w:val="Style_1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9_ch" w:type="character">
    <w:name w:val="toc 3"/>
    <w:link w:val="Style_19"/>
    <w:rPr>
      <w:rFonts w:ascii="XO Thames" w:hAnsi="XO Thames"/>
      <w:sz w:val="28"/>
    </w:rPr>
  </w:style>
  <w:style w:styleId="Style_20" w:type="paragraph">
    <w:name w:val="b595c7087467f476apple-tab-span"/>
    <w:basedOn w:val="Style_15"/>
    <w:link w:val="Style_20_ch"/>
  </w:style>
  <w:style w:styleId="Style_20_ch" w:type="character">
    <w:name w:val="b595c7087467f476apple-tab-span"/>
    <w:basedOn w:val="Style_15_ch"/>
    <w:link w:val="Style_20"/>
  </w:style>
  <w:style w:styleId="Style_21" w:type="paragraph">
    <w:name w:val="apple-converted-space"/>
    <w:basedOn w:val="Style_15"/>
    <w:link w:val="Style_21_ch"/>
  </w:style>
  <w:style w:styleId="Style_21_ch" w:type="character">
    <w:name w:val="apple-converted-space"/>
    <w:basedOn w:val="Style_15_ch"/>
    <w:link w:val="Style_21"/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22" w:type="paragraph">
    <w:name w:val="heading 5"/>
    <w:next w:val="Style_4"/>
    <w:link w:val="Style_2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2_ch" w:type="character">
    <w:name w:val="heading 5"/>
    <w:link w:val="Style_22"/>
    <w:rPr>
      <w:rFonts w:ascii="XO Thames" w:hAnsi="XO Thames"/>
      <w:b w:val="1"/>
      <w:sz w:val="22"/>
    </w:rPr>
  </w:style>
  <w:style w:styleId="Style_23" w:type="paragraph">
    <w:name w:val="heading 1"/>
    <w:next w:val="Style_4"/>
    <w:link w:val="Style_2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3_ch" w:type="character">
    <w:name w:val="heading 1"/>
    <w:link w:val="Style_23"/>
    <w:rPr>
      <w:rFonts w:ascii="XO Thames" w:hAnsi="XO Thames"/>
      <w:b w:val="1"/>
      <w:sz w:val="32"/>
    </w:rPr>
  </w:style>
  <w:style w:styleId="Style_24" w:type="paragraph">
    <w:name w:val="extended-text__short"/>
    <w:basedOn w:val="Style_15"/>
    <w:link w:val="Style_24_ch"/>
  </w:style>
  <w:style w:styleId="Style_24_ch" w:type="character">
    <w:name w:val="extended-text__short"/>
    <w:basedOn w:val="Style_15_ch"/>
    <w:link w:val="Style_24"/>
  </w:style>
  <w:style w:styleId="Style_25" w:type="paragraph">
    <w:name w:val="Hyperlink"/>
    <w:link w:val="Style_25_ch"/>
    <w:rPr>
      <w:color w:val="0000FF"/>
      <w:u w:val="single"/>
    </w:rPr>
  </w:style>
  <w:style w:styleId="Style_25_ch" w:type="character">
    <w:name w:val="Hyperlink"/>
    <w:link w:val="Style_25"/>
    <w:rPr>
      <w:color w:val="0000FF"/>
      <w:u w:val="single"/>
    </w:rPr>
  </w:style>
  <w:style w:styleId="Style_26" w:type="paragraph">
    <w:name w:val="Footnote"/>
    <w:link w:val="Style_26_ch"/>
    <w:pPr>
      <w:ind w:firstLine="851" w:left="0"/>
      <w:jc w:val="both"/>
    </w:pPr>
    <w:rPr>
      <w:rFonts w:ascii="XO Thames" w:hAnsi="XO Thames"/>
      <w:sz w:val="22"/>
    </w:rPr>
  </w:style>
  <w:style w:styleId="Style_26_ch" w:type="character">
    <w:name w:val="Footnote"/>
    <w:link w:val="Style_26"/>
    <w:rPr>
      <w:rFonts w:ascii="XO Thames" w:hAnsi="XO Thames"/>
      <w:sz w:val="22"/>
    </w:rPr>
  </w:style>
  <w:style w:styleId="Style_27" w:type="paragraph">
    <w:name w:val="toc 1"/>
    <w:next w:val="Style_4"/>
    <w:link w:val="Style_2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7_ch" w:type="character">
    <w:name w:val="toc 1"/>
    <w:link w:val="Style_27"/>
    <w:rPr>
      <w:rFonts w:ascii="XO Thames" w:hAnsi="XO Thames"/>
      <w:b w:val="1"/>
      <w:sz w:val="28"/>
    </w:rPr>
  </w:style>
  <w:style w:styleId="Style_3" w:type="paragraph">
    <w:name w:val="docdata"/>
    <w:basedOn w:val="Style_15"/>
    <w:link w:val="Style_3_ch"/>
  </w:style>
  <w:style w:styleId="Style_3_ch" w:type="character">
    <w:name w:val="docdata"/>
    <w:basedOn w:val="Style_15_ch"/>
    <w:link w:val="Style_3"/>
  </w:style>
  <w:style w:styleId="Style_28" w:type="paragraph">
    <w:name w:val="Header and Footer"/>
    <w:link w:val="Style_28_ch"/>
    <w:pPr>
      <w:spacing w:line="240" w:lineRule="auto"/>
      <w:ind/>
      <w:jc w:val="both"/>
    </w:pPr>
    <w:rPr>
      <w:rFonts w:ascii="XO Thames" w:hAnsi="XO Thames"/>
      <w:sz w:val="28"/>
    </w:rPr>
  </w:style>
  <w:style w:styleId="Style_28_ch" w:type="character">
    <w:name w:val="Header and Footer"/>
    <w:link w:val="Style_28"/>
    <w:rPr>
      <w:rFonts w:ascii="XO Thames" w:hAnsi="XO Thames"/>
      <w:sz w:val="28"/>
    </w:rPr>
  </w:style>
  <w:style w:styleId="Style_29" w:type="paragraph">
    <w:name w:val="toc 9"/>
    <w:next w:val="Style_4"/>
    <w:link w:val="Style_2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9_ch" w:type="character">
    <w:name w:val="toc 9"/>
    <w:link w:val="Style_29"/>
    <w:rPr>
      <w:rFonts w:ascii="XO Thames" w:hAnsi="XO Thames"/>
      <w:sz w:val="28"/>
    </w:rPr>
  </w:style>
  <w:style w:styleId="Style_30" w:type="paragraph">
    <w:name w:val="Список ЭП"/>
    <w:basedOn w:val="Style_4"/>
    <w:link w:val="Style_30_ch"/>
    <w:pPr>
      <w:widowControl w:val="1"/>
      <w:numPr>
        <w:numId w:val="3"/>
      </w:numPr>
      <w:tabs>
        <w:tab w:leader="none" w:pos="992" w:val="left"/>
      </w:tabs>
      <w:spacing w:line="360" w:lineRule="auto"/>
      <w:ind w:hanging="709" w:left="1560"/>
    </w:pPr>
    <w:rPr>
      <w:sz w:val="24"/>
    </w:rPr>
  </w:style>
  <w:style w:styleId="Style_30_ch" w:type="character">
    <w:name w:val="Список ЭП"/>
    <w:basedOn w:val="Style_4_ch"/>
    <w:link w:val="Style_30"/>
    <w:rPr>
      <w:sz w:val="24"/>
    </w:rPr>
  </w:style>
  <w:style w:styleId="Style_31" w:type="paragraph">
    <w:name w:val="List Bullet 4"/>
    <w:basedOn w:val="Style_4"/>
    <w:link w:val="Style_31_ch"/>
    <w:pPr>
      <w:widowControl w:val="1"/>
      <w:numPr>
        <w:numId w:val="4"/>
      </w:numPr>
      <w:spacing w:line="240" w:lineRule="auto"/>
      <w:ind/>
      <w:contextualSpacing w:val="1"/>
    </w:pPr>
    <w:rPr>
      <w:rFonts w:ascii="Times New Roman" w:hAnsi="Times New Roman"/>
      <w:sz w:val="20"/>
    </w:rPr>
  </w:style>
  <w:style w:styleId="Style_31_ch" w:type="character">
    <w:name w:val="List Bullet 4"/>
    <w:basedOn w:val="Style_4_ch"/>
    <w:link w:val="Style_31"/>
    <w:rPr>
      <w:rFonts w:ascii="Times New Roman" w:hAnsi="Times New Roman"/>
      <w:sz w:val="20"/>
    </w:rPr>
  </w:style>
  <w:style w:styleId="Style_32" w:type="paragraph">
    <w:name w:val="toc 8"/>
    <w:next w:val="Style_4"/>
    <w:link w:val="Style_3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2_ch" w:type="character">
    <w:name w:val="toc 8"/>
    <w:link w:val="Style_32"/>
    <w:rPr>
      <w:rFonts w:ascii="XO Thames" w:hAnsi="XO Thames"/>
      <w:sz w:val="28"/>
    </w:rPr>
  </w:style>
  <w:style w:styleId="Style_33" w:type="paragraph">
    <w:name w:val="toc 5"/>
    <w:next w:val="Style_4"/>
    <w:link w:val="Style_33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3_ch" w:type="character">
    <w:name w:val="toc 5"/>
    <w:link w:val="Style_33"/>
    <w:rPr>
      <w:rFonts w:ascii="XO Thames" w:hAnsi="XO Thames"/>
      <w:sz w:val="28"/>
    </w:rPr>
  </w:style>
  <w:style w:styleId="Style_34" w:type="paragraph">
    <w:name w:val="Strong"/>
    <w:link w:val="Style_34_ch"/>
    <w:rPr>
      <w:b w:val="1"/>
    </w:rPr>
  </w:style>
  <w:style w:styleId="Style_34_ch" w:type="character">
    <w:name w:val="Strong"/>
    <w:link w:val="Style_34"/>
    <w:rPr>
      <w:b w:val="1"/>
    </w:rPr>
  </w:style>
  <w:style w:styleId="Style_35" w:type="paragraph">
    <w:name w:val="Normal (Web)"/>
    <w:basedOn w:val="Style_4"/>
    <w:link w:val="Style_35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35_ch" w:type="character">
    <w:name w:val="Normal (Web)"/>
    <w:basedOn w:val="Style_4_ch"/>
    <w:link w:val="Style_35"/>
    <w:rPr>
      <w:rFonts w:ascii="Times New Roman" w:hAnsi="Times New Roman"/>
      <w:sz w:val="24"/>
    </w:rPr>
  </w:style>
  <w:style w:styleId="Style_36" w:type="paragraph">
    <w:name w:val="Subtitle"/>
    <w:next w:val="Style_4"/>
    <w:link w:val="Style_3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6_ch" w:type="character">
    <w:name w:val="Subtitle"/>
    <w:link w:val="Style_36"/>
    <w:rPr>
      <w:rFonts w:ascii="XO Thames" w:hAnsi="XO Thames"/>
      <w:i w:val="1"/>
      <w:sz w:val="24"/>
    </w:rPr>
  </w:style>
  <w:style w:styleId="Style_1" w:type="paragraph">
    <w:name w:val="List Paragraph"/>
    <w:basedOn w:val="Style_4"/>
    <w:link w:val="Style_1_ch"/>
    <w:pPr>
      <w:widowControl w:val="1"/>
      <w:ind w:left="720"/>
      <w:contextualSpacing w:val="1"/>
    </w:pPr>
  </w:style>
  <w:style w:styleId="Style_1_ch" w:type="character">
    <w:name w:val="List Paragraph"/>
    <w:basedOn w:val="Style_4_ch"/>
    <w:link w:val="Style_1"/>
  </w:style>
  <w:style w:styleId="Style_37" w:type="paragraph">
    <w:name w:val="Title"/>
    <w:next w:val="Style_4"/>
    <w:link w:val="Style_37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7_ch" w:type="character">
    <w:name w:val="Title"/>
    <w:link w:val="Style_37"/>
    <w:rPr>
      <w:rFonts w:ascii="XO Thames" w:hAnsi="XO Thames"/>
      <w:b w:val="1"/>
      <w:caps w:val="1"/>
      <w:sz w:val="40"/>
    </w:rPr>
  </w:style>
  <w:style w:styleId="Style_38" w:type="paragraph">
    <w:name w:val="heading 4"/>
    <w:next w:val="Style_4"/>
    <w:link w:val="Style_38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8_ch" w:type="character">
    <w:name w:val="heading 4"/>
    <w:link w:val="Style_38"/>
    <w:rPr>
      <w:rFonts w:ascii="XO Thames" w:hAnsi="XO Thames"/>
      <w:b w:val="1"/>
      <w:sz w:val="24"/>
    </w:rPr>
  </w:style>
  <w:style w:styleId="Style_10" w:type="paragraph">
    <w:name w:val="heading 2"/>
    <w:basedOn w:val="Style_4"/>
    <w:next w:val="Style_4"/>
    <w:link w:val="Style_10_ch"/>
    <w:uiPriority w:val="9"/>
    <w:qFormat/>
    <w:pPr>
      <w:keepNext w:val="1"/>
      <w:keepLines w:val="1"/>
      <w:widowControl w:val="1"/>
      <w:spacing w:before="200"/>
      <w:ind/>
      <w:outlineLvl w:val="1"/>
    </w:pPr>
    <w:rPr>
      <w:rFonts w:asciiTheme="majorAscii" w:hAnsiTheme="majorHAnsi"/>
      <w:b w:val="1"/>
      <w:color w:themeColor="accent1" w:val="4F81BD"/>
      <w:sz w:val="26"/>
    </w:rPr>
  </w:style>
  <w:style w:styleId="Style_10_ch" w:type="character">
    <w:name w:val="heading 2"/>
    <w:basedOn w:val="Style_4_ch"/>
    <w:link w:val="Style_10"/>
    <w:rPr>
      <w:rFonts w:asciiTheme="majorAscii" w:hAnsiTheme="majorHAnsi"/>
      <w:b w:val="1"/>
      <w:color w:themeColor="accent1" w:val="4F81BD"/>
      <w:sz w:val="26"/>
    </w:rPr>
  </w:style>
  <w:style w:styleId="Style_39" w:type="paragraph">
    <w:name w:val="Emphasis"/>
    <w:basedOn w:val="Style_15"/>
    <w:link w:val="Style_39_ch"/>
    <w:rPr>
      <w:i w:val="1"/>
    </w:rPr>
  </w:style>
  <w:style w:styleId="Style_39_ch" w:type="character">
    <w:name w:val="Emphasis"/>
    <w:basedOn w:val="Style_15_ch"/>
    <w:link w:val="Style_39"/>
    <w:rPr>
      <w:i w:val="1"/>
    </w:rPr>
  </w:style>
  <w:style w:default="1" w:styleId="Style_40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MyOffice-CoreFramework-Android/41-1442.1138.10597.1072.1@51e32e2c44ab45f6658b92f4d6d43f4c3b886c00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2026-08-26T21:32:00Z</dcterms:created>
  <dcterms:modified xsi:type="dcterms:W3CDTF">2026-08-26T22:08:00Z</dcterms:modified>
</cp:coreProperties>
</file>