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EC" w:rsidRPr="000875C4" w:rsidRDefault="006A60EC" w:rsidP="006A60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75C4">
        <w:rPr>
          <w:rFonts w:ascii="Arial" w:hAnsi="Arial" w:cs="Arial"/>
          <w:sz w:val="24"/>
          <w:szCs w:val="24"/>
        </w:rPr>
        <w:t>Об аварийном, экстремально высоком и высоком загрязнении</w:t>
      </w:r>
    </w:p>
    <w:p w:rsidR="006A60EC" w:rsidRPr="000875C4" w:rsidRDefault="006A60EC" w:rsidP="006A60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75C4">
        <w:rPr>
          <w:rFonts w:ascii="Arial" w:hAnsi="Arial" w:cs="Arial"/>
          <w:sz w:val="24"/>
          <w:szCs w:val="24"/>
        </w:rPr>
        <w:t xml:space="preserve">окружающей среды и выявленных </w:t>
      </w:r>
      <w:proofErr w:type="gramStart"/>
      <w:r w:rsidRPr="000875C4">
        <w:rPr>
          <w:rFonts w:ascii="Arial" w:hAnsi="Arial" w:cs="Arial"/>
          <w:sz w:val="24"/>
          <w:szCs w:val="24"/>
        </w:rPr>
        <w:t>случаях</w:t>
      </w:r>
      <w:proofErr w:type="gramEnd"/>
      <w:r w:rsidRPr="000875C4">
        <w:rPr>
          <w:rFonts w:ascii="Arial" w:hAnsi="Arial" w:cs="Arial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Arial" w:hAnsi="Arial" w:cs="Arial"/>
          <w:sz w:val="24"/>
          <w:szCs w:val="24"/>
        </w:rPr>
        <w:t>22 по 29</w:t>
      </w:r>
      <w:r w:rsidRPr="000875C4">
        <w:rPr>
          <w:rFonts w:ascii="Arial" w:hAnsi="Arial" w:cs="Arial"/>
          <w:sz w:val="24"/>
          <w:szCs w:val="24"/>
        </w:rPr>
        <w:t xml:space="preserve"> марта 2019 года</w:t>
      </w:r>
    </w:p>
    <w:p w:rsidR="006A60EC" w:rsidRPr="000875C4" w:rsidRDefault="006A60EC" w:rsidP="006A60EC">
      <w:pPr>
        <w:jc w:val="both"/>
        <w:rPr>
          <w:rFonts w:ascii="Arial" w:hAnsi="Arial" w:cs="Arial"/>
          <w:sz w:val="24"/>
          <w:szCs w:val="24"/>
        </w:rPr>
      </w:pPr>
    </w:p>
    <w:p w:rsidR="006A60EC" w:rsidRDefault="006A60EC" w:rsidP="006A60E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B468AE">
        <w:rPr>
          <w:rFonts w:ascii="Arial" w:hAnsi="Arial" w:cs="Arial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Pr="00B468AE">
        <w:rPr>
          <w:rFonts w:ascii="Arial" w:hAnsi="Arial" w:cs="Arial"/>
          <w:sz w:val="24"/>
          <w:szCs w:val="24"/>
        </w:rPr>
        <w:t>Обь-Иртышское</w:t>
      </w:r>
      <w:proofErr w:type="gramEnd"/>
      <w:r w:rsidRPr="00B468AE">
        <w:rPr>
          <w:rFonts w:ascii="Arial" w:hAnsi="Arial" w:cs="Arial"/>
          <w:sz w:val="24"/>
          <w:szCs w:val="24"/>
        </w:rPr>
        <w:t xml:space="preserve"> УГМС» Росгидромета </w:t>
      </w:r>
      <w:r>
        <w:rPr>
          <w:rFonts w:ascii="Arial" w:hAnsi="Arial" w:cs="Arial"/>
          <w:sz w:val="24"/>
          <w:szCs w:val="24"/>
        </w:rPr>
        <w:t>25 марта</w:t>
      </w:r>
      <w:r w:rsidRPr="00B468AE">
        <w:rPr>
          <w:rFonts w:ascii="Arial" w:hAnsi="Arial" w:cs="Arial"/>
          <w:sz w:val="24"/>
          <w:szCs w:val="24"/>
        </w:rPr>
        <w:t xml:space="preserve"> в реке </w:t>
      </w:r>
      <w:proofErr w:type="spellStart"/>
      <w:r w:rsidRPr="00B468AE">
        <w:rPr>
          <w:rFonts w:ascii="Arial" w:hAnsi="Arial" w:cs="Arial"/>
          <w:sz w:val="24"/>
          <w:szCs w:val="24"/>
        </w:rPr>
        <w:t>Омь</w:t>
      </w:r>
      <w:proofErr w:type="spellEnd"/>
      <w:r w:rsidRPr="00B468AE">
        <w:rPr>
          <w:rFonts w:ascii="Arial" w:hAnsi="Arial" w:cs="Arial"/>
          <w:sz w:val="24"/>
          <w:szCs w:val="24"/>
        </w:rPr>
        <w:t xml:space="preserve"> (приток Иртыша) </w:t>
      </w:r>
      <w:r>
        <w:rPr>
          <w:rFonts w:ascii="Arial" w:hAnsi="Arial" w:cs="Arial"/>
          <w:sz w:val="24"/>
          <w:szCs w:val="24"/>
        </w:rPr>
        <w:t xml:space="preserve">в 6 км выше и </w:t>
      </w:r>
      <w:r w:rsidRPr="00B468AE">
        <w:rPr>
          <w:rFonts w:ascii="Arial" w:hAnsi="Arial" w:cs="Arial"/>
          <w:sz w:val="24"/>
          <w:szCs w:val="24"/>
        </w:rPr>
        <w:t>в черте г. Омска, был за</w:t>
      </w:r>
      <w:r>
        <w:rPr>
          <w:rFonts w:ascii="Arial" w:hAnsi="Arial" w:cs="Arial"/>
          <w:sz w:val="24"/>
          <w:szCs w:val="24"/>
        </w:rPr>
        <w:t xml:space="preserve">регистрирован дефицит кислорода </w:t>
      </w:r>
      <w:r w:rsidRPr="00B468AE">
        <w:rPr>
          <w:rFonts w:ascii="Arial" w:hAnsi="Arial" w:cs="Arial"/>
          <w:sz w:val="24"/>
          <w:szCs w:val="24"/>
        </w:rPr>
        <w:t>(</w:t>
      </w:r>
      <w:r w:rsidR="008B13C6">
        <w:rPr>
          <w:rFonts w:ascii="Arial" w:hAnsi="Arial" w:cs="Arial"/>
          <w:sz w:val="24"/>
          <w:szCs w:val="24"/>
        </w:rPr>
        <w:t xml:space="preserve">по </w:t>
      </w:r>
      <w:r>
        <w:rPr>
          <w:rFonts w:ascii="Arial" w:hAnsi="Arial" w:cs="Arial"/>
          <w:sz w:val="24"/>
          <w:szCs w:val="24"/>
        </w:rPr>
        <w:t>2</w:t>
      </w:r>
      <w:r w:rsidRPr="00B468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 мг/л</w:t>
      </w:r>
      <w:r w:rsidR="008B13C6">
        <w:rPr>
          <w:rFonts w:ascii="Arial" w:hAnsi="Arial" w:cs="Arial"/>
          <w:sz w:val="24"/>
          <w:szCs w:val="24"/>
        </w:rPr>
        <w:t xml:space="preserve"> в каждом створе</w:t>
      </w:r>
      <w:bookmarkStart w:id="0" w:name="_GoBack"/>
      <w:bookmarkEnd w:id="0"/>
      <w:r w:rsidRPr="00B468AE">
        <w:rPr>
          <w:rFonts w:ascii="Arial" w:hAnsi="Arial" w:cs="Arial"/>
          <w:sz w:val="24"/>
          <w:szCs w:val="24"/>
        </w:rPr>
        <w:t xml:space="preserve">), соответствовавший уровню </w:t>
      </w:r>
      <w:r>
        <w:rPr>
          <w:rFonts w:ascii="Arial" w:hAnsi="Arial" w:cs="Arial"/>
          <w:sz w:val="24"/>
          <w:szCs w:val="24"/>
        </w:rPr>
        <w:t>экстремально высокого загрязнения (</w:t>
      </w:r>
      <w:r w:rsidRPr="00B468AE">
        <w:rPr>
          <w:rFonts w:ascii="Arial" w:hAnsi="Arial" w:cs="Arial"/>
          <w:sz w:val="24"/>
          <w:szCs w:val="24"/>
        </w:rPr>
        <w:t>ЭВЗ</w:t>
      </w:r>
      <w:r>
        <w:rPr>
          <w:rFonts w:ascii="Arial" w:hAnsi="Arial" w:cs="Arial"/>
          <w:sz w:val="24"/>
          <w:szCs w:val="24"/>
        </w:rPr>
        <w:t>)</w:t>
      </w:r>
      <w:r w:rsidRPr="00B468AE">
        <w:rPr>
          <w:rFonts w:ascii="Arial" w:hAnsi="Arial" w:cs="Arial"/>
          <w:sz w:val="24"/>
          <w:szCs w:val="24"/>
        </w:rPr>
        <w:t>. По данным ФГБУ «</w:t>
      </w:r>
      <w:proofErr w:type="gramStart"/>
      <w:r w:rsidRPr="00B468AE">
        <w:rPr>
          <w:rFonts w:ascii="Arial" w:hAnsi="Arial" w:cs="Arial"/>
          <w:sz w:val="24"/>
          <w:szCs w:val="24"/>
        </w:rPr>
        <w:t>Обь-Иртышское</w:t>
      </w:r>
      <w:proofErr w:type="gramEnd"/>
      <w:r w:rsidRPr="00B468AE">
        <w:rPr>
          <w:rFonts w:ascii="Arial" w:hAnsi="Arial" w:cs="Arial"/>
          <w:sz w:val="24"/>
          <w:szCs w:val="24"/>
        </w:rPr>
        <w:t xml:space="preserve"> УГМС» Росгидромета, дефицит кислорода был обусловлен природным фактором (ледостав).</w:t>
      </w:r>
    </w:p>
    <w:p w:rsidR="006A60EC" w:rsidRDefault="006A60EC" w:rsidP="006A60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30F6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По результатам химического анализа плановых проб воды, отобранных специалистами Челябинского ЦГМС – филиала ФГБУ «Уральское УГМС» Росгидромета </w:t>
      </w:r>
      <w:r w:rsidR="00530F60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марта в реке </w:t>
      </w:r>
      <w:proofErr w:type="spellStart"/>
      <w:r>
        <w:rPr>
          <w:rFonts w:ascii="Arial" w:hAnsi="Arial" w:cs="Arial"/>
          <w:sz w:val="24"/>
          <w:szCs w:val="24"/>
        </w:rPr>
        <w:t>Уй</w:t>
      </w:r>
      <w:proofErr w:type="spellEnd"/>
      <w:r>
        <w:rPr>
          <w:rFonts w:ascii="Arial" w:hAnsi="Arial" w:cs="Arial"/>
          <w:sz w:val="24"/>
          <w:szCs w:val="24"/>
        </w:rPr>
        <w:t xml:space="preserve"> (приток Тобола) в </w:t>
      </w:r>
      <w:r w:rsidR="00530F6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,2 км выше </w:t>
      </w:r>
      <w:r w:rsidR="00530F60">
        <w:rPr>
          <w:rFonts w:ascii="Arial" w:hAnsi="Arial" w:cs="Arial"/>
          <w:sz w:val="24"/>
          <w:szCs w:val="24"/>
        </w:rPr>
        <w:t>г. Троицка</w:t>
      </w:r>
      <w:r>
        <w:rPr>
          <w:rFonts w:ascii="Arial" w:hAnsi="Arial" w:cs="Arial"/>
          <w:sz w:val="24"/>
          <w:szCs w:val="24"/>
        </w:rPr>
        <w:t xml:space="preserve"> Челябинской области, было зарегистрировано ЭВЗ ионами марганца (</w:t>
      </w:r>
      <w:r w:rsidR="00530F60">
        <w:rPr>
          <w:rFonts w:ascii="Arial" w:hAnsi="Arial" w:cs="Arial"/>
          <w:sz w:val="24"/>
          <w:szCs w:val="24"/>
        </w:rPr>
        <w:t>72</w:t>
      </w:r>
      <w:r>
        <w:rPr>
          <w:rFonts w:ascii="Arial" w:hAnsi="Arial" w:cs="Arial"/>
          <w:sz w:val="24"/>
          <w:szCs w:val="24"/>
        </w:rPr>
        <w:t xml:space="preserve"> ПДК*). По данным </w:t>
      </w:r>
      <w:r w:rsidRPr="00CA49F9">
        <w:rPr>
          <w:rFonts w:ascii="Arial" w:hAnsi="Arial" w:cs="Arial"/>
          <w:sz w:val="24"/>
          <w:szCs w:val="24"/>
        </w:rPr>
        <w:t>Челябинского ЦГМС – филиала ФГБУ «Уральское УГМС» Росгидромета</w:t>
      </w:r>
      <w:r>
        <w:rPr>
          <w:rFonts w:ascii="Arial" w:hAnsi="Arial" w:cs="Arial"/>
          <w:sz w:val="24"/>
          <w:szCs w:val="24"/>
        </w:rPr>
        <w:t xml:space="preserve">, ЭВЗ было обусловлено поступлением в реку </w:t>
      </w:r>
      <w:proofErr w:type="spellStart"/>
      <w:r>
        <w:rPr>
          <w:rFonts w:ascii="Arial" w:hAnsi="Arial" w:cs="Arial"/>
          <w:sz w:val="24"/>
          <w:szCs w:val="24"/>
        </w:rPr>
        <w:t>Уй</w:t>
      </w:r>
      <w:proofErr w:type="spellEnd"/>
      <w:r>
        <w:rPr>
          <w:rFonts w:ascii="Arial" w:hAnsi="Arial" w:cs="Arial"/>
          <w:sz w:val="24"/>
          <w:szCs w:val="24"/>
        </w:rPr>
        <w:t xml:space="preserve"> загрязненных вод из ее притока (реки </w:t>
      </w:r>
      <w:proofErr w:type="spellStart"/>
      <w:r>
        <w:rPr>
          <w:rFonts w:ascii="Arial" w:hAnsi="Arial" w:cs="Arial"/>
          <w:sz w:val="24"/>
          <w:szCs w:val="24"/>
        </w:rPr>
        <w:t>Кидыш</w:t>
      </w:r>
      <w:proofErr w:type="spellEnd"/>
      <w:r>
        <w:rPr>
          <w:rFonts w:ascii="Arial" w:hAnsi="Arial" w:cs="Arial"/>
          <w:sz w:val="24"/>
          <w:szCs w:val="24"/>
        </w:rPr>
        <w:t>), являющегося проводником сточных вод из технологического пруда ОАО «Учалинский ГОК» (Республика Башкортостан).</w:t>
      </w:r>
    </w:p>
    <w:p w:rsidR="006A60EC" w:rsidRDefault="000855D0" w:rsidP="006A60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 По результатам химического анализа плановых проб воды, отобранных специалистами ФГБУ «Западно-Сибирское УГМС» Росгидромета 27 марта в реке Туле (приток Оби) в черте г. Новосибирска, было зарегистрировано ЭВЗ ионами марганца (51 ПДК). По предварительным данным ФГБУ «Западно-Сибирское УГМС» Росгидромета, ЭВЗ было обусловлено природным фактором.</w:t>
      </w:r>
    </w:p>
    <w:p w:rsidR="006A60EC" w:rsidRPr="000875C4" w:rsidRDefault="006A60EC" w:rsidP="006A60E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A60EC" w:rsidRPr="000875C4" w:rsidRDefault="006A60EC" w:rsidP="006A60EC">
      <w:pPr>
        <w:jc w:val="both"/>
        <w:rPr>
          <w:rFonts w:ascii="Arial" w:hAnsi="Arial" w:cs="Arial"/>
          <w:sz w:val="24"/>
          <w:szCs w:val="24"/>
        </w:rPr>
      </w:pPr>
      <w:r w:rsidRPr="000875C4">
        <w:rPr>
          <w:rFonts w:ascii="Arial" w:hAnsi="Arial" w:cs="Arial"/>
          <w:sz w:val="24"/>
          <w:szCs w:val="24"/>
        </w:rPr>
        <w:t>Начальник УМЗА Росгидромета</w:t>
      </w:r>
      <w:r w:rsidRPr="000875C4">
        <w:rPr>
          <w:rFonts w:ascii="Arial" w:hAnsi="Arial" w:cs="Arial"/>
          <w:sz w:val="24"/>
          <w:szCs w:val="24"/>
        </w:rPr>
        <w:tab/>
      </w:r>
      <w:r w:rsidRPr="000875C4">
        <w:rPr>
          <w:rFonts w:ascii="Arial" w:hAnsi="Arial" w:cs="Arial"/>
          <w:sz w:val="24"/>
          <w:szCs w:val="24"/>
        </w:rPr>
        <w:tab/>
      </w:r>
      <w:r w:rsidRPr="000875C4">
        <w:rPr>
          <w:rFonts w:ascii="Arial" w:hAnsi="Arial" w:cs="Arial"/>
          <w:sz w:val="24"/>
          <w:szCs w:val="24"/>
        </w:rPr>
        <w:tab/>
      </w:r>
      <w:r w:rsidRPr="000875C4">
        <w:rPr>
          <w:rFonts w:ascii="Arial" w:hAnsi="Arial" w:cs="Arial"/>
          <w:sz w:val="24"/>
          <w:szCs w:val="24"/>
        </w:rPr>
        <w:tab/>
      </w:r>
      <w:r w:rsidRPr="000875C4">
        <w:rPr>
          <w:rFonts w:ascii="Arial" w:hAnsi="Arial" w:cs="Arial"/>
          <w:sz w:val="24"/>
          <w:szCs w:val="24"/>
        </w:rPr>
        <w:tab/>
        <w:t>Ю.В. Пешков</w:t>
      </w:r>
    </w:p>
    <w:p w:rsidR="006A60EC" w:rsidRPr="000875C4" w:rsidRDefault="006A60EC" w:rsidP="006A60EC">
      <w:pPr>
        <w:jc w:val="both"/>
        <w:rPr>
          <w:rFonts w:ascii="Arial" w:hAnsi="Arial" w:cs="Arial"/>
          <w:sz w:val="24"/>
          <w:szCs w:val="24"/>
        </w:rPr>
      </w:pPr>
    </w:p>
    <w:p w:rsidR="006A60EC" w:rsidRPr="000875C4" w:rsidRDefault="006A60EC" w:rsidP="006A60EC">
      <w:pPr>
        <w:jc w:val="both"/>
        <w:rPr>
          <w:rFonts w:ascii="Arial" w:hAnsi="Arial" w:cs="Arial"/>
          <w:sz w:val="24"/>
          <w:szCs w:val="24"/>
        </w:rPr>
      </w:pPr>
    </w:p>
    <w:p w:rsidR="00CE4AA4" w:rsidRDefault="006A60EC" w:rsidP="006A60EC">
      <w:pPr>
        <w:jc w:val="both"/>
        <w:rPr>
          <w:rFonts w:ascii="Arial" w:hAnsi="Arial" w:cs="Arial"/>
          <w:sz w:val="20"/>
          <w:szCs w:val="20"/>
        </w:rPr>
      </w:pPr>
      <w:r w:rsidRPr="000875C4">
        <w:rPr>
          <w:rFonts w:ascii="Arial" w:hAnsi="Arial" w:cs="Arial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0875C4">
        <w:rPr>
          <w:rFonts w:ascii="Arial" w:hAnsi="Arial" w:cs="Arial"/>
          <w:sz w:val="20"/>
          <w:szCs w:val="20"/>
        </w:rPr>
        <w:t>рыбохозяйственных</w:t>
      </w:r>
      <w:proofErr w:type="spellEnd"/>
      <w:r w:rsidRPr="000875C4">
        <w:rPr>
          <w:rFonts w:ascii="Arial" w:hAnsi="Arial" w:cs="Arial"/>
          <w:sz w:val="20"/>
          <w:szCs w:val="20"/>
        </w:rPr>
        <w:t xml:space="preserve"> водных объектов</w:t>
      </w:r>
    </w:p>
    <w:p w:rsidR="002C4E72" w:rsidRDefault="002C4E72" w:rsidP="006A60EC">
      <w:pPr>
        <w:jc w:val="both"/>
        <w:rPr>
          <w:rFonts w:ascii="Arial" w:hAnsi="Arial" w:cs="Arial"/>
          <w:sz w:val="20"/>
          <w:szCs w:val="20"/>
        </w:rPr>
      </w:pPr>
    </w:p>
    <w:p w:rsidR="002C4E72" w:rsidRDefault="002C4E72" w:rsidP="006A60EC">
      <w:pPr>
        <w:jc w:val="both"/>
        <w:rPr>
          <w:rFonts w:ascii="Arial" w:hAnsi="Arial" w:cs="Arial"/>
          <w:sz w:val="20"/>
          <w:szCs w:val="20"/>
        </w:rPr>
      </w:pPr>
    </w:p>
    <w:p w:rsidR="002C4E72" w:rsidRDefault="002C4E72" w:rsidP="006A60EC">
      <w:pPr>
        <w:jc w:val="both"/>
        <w:rPr>
          <w:rFonts w:ascii="Arial" w:hAnsi="Arial" w:cs="Arial"/>
          <w:sz w:val="20"/>
          <w:szCs w:val="20"/>
        </w:rPr>
      </w:pPr>
    </w:p>
    <w:sectPr w:rsidR="002C4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64"/>
    <w:rsid w:val="000855D0"/>
    <w:rsid w:val="00243E64"/>
    <w:rsid w:val="002C4E72"/>
    <w:rsid w:val="00530F60"/>
    <w:rsid w:val="006A60EC"/>
    <w:rsid w:val="008B13C6"/>
    <w:rsid w:val="00911634"/>
    <w:rsid w:val="00AD07CB"/>
    <w:rsid w:val="00CE4AA4"/>
    <w:rsid w:val="00D2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2019-03-27T09:53:00Z</cp:lastPrinted>
  <dcterms:created xsi:type="dcterms:W3CDTF">2019-03-29T08:43:00Z</dcterms:created>
  <dcterms:modified xsi:type="dcterms:W3CDTF">2019-03-29T08:43:00Z</dcterms:modified>
</cp:coreProperties>
</file>